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38C998" w14:textId="77777777" w:rsidR="00000000" w:rsidRDefault="00000000">
      <w:pPr>
        <w:pStyle w:val="Titre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TABLEAU DE BORD KPIs</w:t>
      </w:r>
      <w:r>
        <w:rPr>
          <w:rFonts w:ascii="Calibri" w:eastAsia="Times New Roman" w:hAnsi="Calibri" w:cs="Calibri"/>
        </w:rPr>
        <w:br/>
        <w:t>CONTRACT MANAGEMENT</w:t>
      </w:r>
    </w:p>
    <w:p w14:paraId="629A91C0" w14:textId="77777777" w:rsidR="00000000" w:rsidRDefault="00000000">
      <w:pPr>
        <w:jc w:val="center"/>
        <w:divId w:val="344479848"/>
        <w:rPr>
          <w:rFonts w:ascii="Calibri" w:eastAsia="Times New Roman" w:hAnsi="Calibri" w:cs="Calibri"/>
          <w:i/>
          <w:iCs/>
          <w:color w:val="7F8C8D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7F8C8D"/>
          <w:sz w:val="22"/>
          <w:szCs w:val="22"/>
        </w:rPr>
        <w:t>Template générique de pilotage de la performance contractuelle</w:t>
      </w:r>
    </w:p>
    <w:p w14:paraId="5ED6622B" w14:textId="41CD4FB5" w:rsidR="00000000" w:rsidRDefault="00000000">
      <w:pPr>
        <w:jc w:val="center"/>
        <w:divId w:val="559906706"/>
        <w:rPr>
          <w:rFonts w:ascii="Calibri" w:eastAsia="Times New Roman" w:hAnsi="Calibri" w:cs="Calibri"/>
          <w:i/>
          <w:iCs/>
          <w:color w:val="95A5A6"/>
          <w:sz w:val="20"/>
          <w:szCs w:val="20"/>
        </w:rPr>
      </w:pPr>
      <w:r>
        <w:rPr>
          <w:rFonts w:ascii="Calibri" w:eastAsia="Times New Roman" w:hAnsi="Calibri" w:cs="Calibri"/>
          <w:i/>
          <w:iCs/>
          <w:color w:val="95A5A6"/>
          <w:sz w:val="20"/>
          <w:szCs w:val="20"/>
        </w:rPr>
        <w:t xml:space="preserve">Version </w:t>
      </w:r>
      <w:r w:rsidR="000F2589">
        <w:rPr>
          <w:rFonts w:ascii="Calibri" w:eastAsia="Times New Roman" w:hAnsi="Calibri" w:cs="Calibri"/>
          <w:i/>
          <w:iCs/>
          <w:color w:val="95A5A6"/>
          <w:sz w:val="20"/>
          <w:szCs w:val="20"/>
        </w:rPr>
        <w:t>1</w:t>
      </w:r>
      <w:r>
        <w:rPr>
          <w:rFonts w:ascii="Calibri" w:eastAsia="Times New Roman" w:hAnsi="Calibri" w:cs="Calibri"/>
          <w:i/>
          <w:iCs/>
          <w:color w:val="95A5A6"/>
          <w:sz w:val="20"/>
          <w:szCs w:val="20"/>
        </w:rPr>
        <w:t>.0 — Janvier 2026</w:t>
      </w:r>
    </w:p>
    <w:p w14:paraId="6180E948" w14:textId="77777777" w:rsidR="00000000" w:rsidRDefault="00000000">
      <w:pPr>
        <w:jc w:val="center"/>
        <w:divId w:val="652835858"/>
        <w:rPr>
          <w:rFonts w:ascii="Calibri" w:eastAsia="Times New Roman" w:hAnsi="Calibri" w:cs="Calibri"/>
          <w:i/>
          <w:iCs/>
          <w:color w:val="95A5A6"/>
          <w:sz w:val="18"/>
          <w:szCs w:val="18"/>
        </w:rPr>
      </w:pPr>
      <w:r>
        <w:rPr>
          <w:rFonts w:ascii="Calibri" w:eastAsia="Times New Roman" w:hAnsi="Calibri" w:cs="Calibri"/>
          <w:i/>
          <w:iCs/>
          <w:color w:val="95A5A6"/>
          <w:sz w:val="18"/>
          <w:szCs w:val="18"/>
        </w:rPr>
        <w:t xml:space="preserve">Élaboré d'après les bonnes pratiques de l'Association Française du </w:t>
      </w:r>
      <w:proofErr w:type="spellStart"/>
      <w:r>
        <w:rPr>
          <w:rFonts w:ascii="Calibri" w:eastAsia="Times New Roman" w:hAnsi="Calibri" w:cs="Calibri"/>
          <w:i/>
          <w:iCs/>
          <w:color w:val="95A5A6"/>
          <w:sz w:val="18"/>
          <w:szCs w:val="18"/>
        </w:rPr>
        <w:t>Contract</w:t>
      </w:r>
      <w:proofErr w:type="spellEnd"/>
      <w:r>
        <w:rPr>
          <w:rFonts w:ascii="Calibri" w:eastAsia="Times New Roman" w:hAnsi="Calibri" w:cs="Calibri"/>
          <w:i/>
          <w:iCs/>
          <w:color w:val="95A5A6"/>
          <w:sz w:val="18"/>
          <w:szCs w:val="18"/>
        </w:rPr>
        <w:t xml:space="preserve"> Management (AFCM)</w:t>
      </w:r>
    </w:p>
    <w:p w14:paraId="29824AF2" w14:textId="77777777" w:rsidR="00000000" w:rsidRDefault="00000000">
      <w:pPr>
        <w:spacing w:before="300" w:after="30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pict w14:anchorId="5E758E6D">
          <v:rect id="_x0000_i1025" style="width:0;height:1.5pt" o:hralign="center" o:hrstd="t" o:hr="t" fillcolor="#a0a0a0" stroked="f"/>
        </w:pict>
      </w:r>
    </w:p>
    <w:p w14:paraId="0681ECF3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MODE D'EMPLOI</w:t>
      </w:r>
    </w:p>
    <w:p w14:paraId="416BE13F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Objectif du tableau de bord</w:t>
      </w:r>
    </w:p>
    <w:p w14:paraId="62AD05DA" w14:textId="77777777" w:rsidR="00000000" w:rsidRDefault="00000000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 tableau de bord permet de </w:t>
      </w:r>
      <w:r>
        <w:rPr>
          <w:rStyle w:val="lev"/>
          <w:rFonts w:ascii="Calibri" w:hAnsi="Calibri" w:cs="Calibri"/>
          <w:color w:val="000000"/>
          <w:sz w:val="22"/>
          <w:szCs w:val="22"/>
        </w:rPr>
        <w:t>piloter la performance contractuelle</w:t>
      </w:r>
      <w:r>
        <w:rPr>
          <w:rFonts w:ascii="Calibri" w:hAnsi="Calibri" w:cs="Calibri"/>
          <w:color w:val="000000"/>
          <w:sz w:val="22"/>
          <w:szCs w:val="22"/>
        </w:rPr>
        <w:t xml:space="preserve"> d'un projet ou d'un portefeuille de contrats. Les KPIs servent à 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000000" w14:paraId="2F4998A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65F7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• </w:t>
            </w: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Mesurer, suivre et maîtriser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l'activité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• </w:t>
            </w: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Communiquer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sur la performance contractuelle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• </w:t>
            </w: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Piloter et prendre les bonnes décisions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• </w:t>
            </w: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S'améliorer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et définir des objectifs concrets </w:t>
            </w:r>
          </w:p>
        </w:tc>
      </w:tr>
    </w:tbl>
    <w:p w14:paraId="3571DD2A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Critères de sélection des KPIs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6339"/>
      </w:tblGrid>
      <w:tr w:rsidR="00000000" w14:paraId="1B9B25A0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E6B5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Critère</w:t>
            </w:r>
          </w:p>
        </w:tc>
        <w:tc>
          <w:tcPr>
            <w:tcW w:w="0" w:type="auto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82B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Question clé</w:t>
            </w:r>
          </w:p>
        </w:tc>
      </w:tr>
      <w:tr w:rsidR="00000000" w14:paraId="2684E2D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FF327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Fiable &amp; mesurable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F895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 données sont-elles accessibles et facilement mesurables ?</w:t>
            </w:r>
          </w:p>
        </w:tc>
      </w:tr>
      <w:tr w:rsidR="00000000" w14:paraId="718BA3C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E2A5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Élément de communication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B313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L'indicateur a-t-il un intérêt pour communiquer sur le CM ?</w:t>
            </w:r>
          </w:p>
        </w:tc>
      </w:tr>
      <w:tr w:rsidR="00000000" w14:paraId="094C1D7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70E4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Contribution majeure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C169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L'indicateur évalue-t-il une contribution majeure du CM ?</w:t>
            </w:r>
          </w:p>
        </w:tc>
      </w:tr>
      <w:tr w:rsidR="00000000" w14:paraId="222C94F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319F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Performance CM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7503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L'indicateur évalue-t-il l'efficacité du CM en tant que tel ?</w:t>
            </w:r>
          </w:p>
        </w:tc>
      </w:tr>
    </w:tbl>
    <w:p w14:paraId="235B7271" w14:textId="77777777" w:rsidR="00000000" w:rsidRDefault="00000000">
      <w:pPr>
        <w:shd w:val="clear" w:color="auto" w:fill="FEF5E7"/>
        <w:divId w:val="1373576977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Segoe UI Emoji" w:eastAsia="Times New Roman" w:hAnsi="Segoe UI Emoji" w:cs="Segoe UI Emoji"/>
          <w:color w:val="000000"/>
          <w:sz w:val="20"/>
          <w:szCs w:val="20"/>
        </w:rPr>
        <w:t>💡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Style w:val="lev"/>
          <w:rFonts w:ascii="Calibri" w:eastAsia="Times New Roman" w:hAnsi="Calibri" w:cs="Calibri"/>
          <w:color w:val="000000"/>
          <w:sz w:val="20"/>
          <w:szCs w:val="20"/>
        </w:rPr>
        <w:t>Recommandation 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Sélectionner </w:t>
      </w:r>
      <w:r>
        <w:rPr>
          <w:rStyle w:val="lev"/>
          <w:rFonts w:ascii="Calibri" w:eastAsia="Times New Roman" w:hAnsi="Calibri" w:cs="Calibri"/>
          <w:color w:val="000000"/>
          <w:sz w:val="20"/>
          <w:szCs w:val="20"/>
        </w:rPr>
        <w:t>2 à 8 KPIs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selon le public visé et le niveau de détail souhaité. </w:t>
      </w:r>
    </w:p>
    <w:p w14:paraId="06422110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Fréquence de mise à jour suggérée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2717"/>
        <w:gridCol w:w="3622"/>
      </w:tblGrid>
      <w:tr w:rsidR="00000000" w14:paraId="63D15D04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B05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Niveau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663E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Fréquence</w:t>
            </w:r>
          </w:p>
        </w:tc>
        <w:tc>
          <w:tcPr>
            <w:tcW w:w="2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3C9C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Public</w:t>
            </w:r>
          </w:p>
        </w:tc>
      </w:tr>
      <w:tr w:rsidR="00000000" w14:paraId="5F8661C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A4E5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Synthèse exécutive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C9BC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Mensuelle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FF27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Direction, COPIL</w:t>
            </w:r>
          </w:p>
        </w:tc>
      </w:tr>
      <w:tr w:rsidR="00000000" w14:paraId="1C02F25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2DEE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Détail opérationnel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DE6D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Hebdomadaire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D6BF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Équipe projet</w:t>
            </w:r>
          </w:p>
        </w:tc>
      </w:tr>
      <w:tr w:rsidR="00000000" w14:paraId="29C15EF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7BBC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Alertes critiques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AFE9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Temps réel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6672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Manager</w:t>
            </w:r>
          </w:p>
        </w:tc>
      </w:tr>
    </w:tbl>
    <w:p w14:paraId="7A656725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SYNTHÈSE EXÉCUTIVE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5941"/>
      </w:tblGrid>
      <w:tr w:rsidR="00000000" w14:paraId="0D759AC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32FDD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Date du </w:t>
            </w:r>
            <w:proofErr w:type="spellStart"/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reporting</w:t>
            </w:r>
            <w:proofErr w:type="spellEnd"/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0DD4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../../....</w:t>
            </w:r>
          </w:p>
        </w:tc>
      </w:tr>
      <w:tr w:rsidR="00000000" w14:paraId="663DDE8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0722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Période couverte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9390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../..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/....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 ../../....</w:t>
            </w:r>
            <w:proofErr w:type="gramEnd"/>
          </w:p>
        </w:tc>
      </w:tr>
      <w:tr w:rsidR="00000000" w14:paraId="2BA48A4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E5C6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Contract</w:t>
            </w:r>
            <w:proofErr w:type="spellEnd"/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Manager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B84D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</w:t>
            </w:r>
          </w:p>
        </w:tc>
      </w:tr>
      <w:tr w:rsidR="00000000" w14:paraId="53EDAF6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9423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Projet / Contrat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D5CC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_______________________________</w:t>
            </w:r>
          </w:p>
        </w:tc>
      </w:tr>
    </w:tbl>
    <w:p w14:paraId="606F3CEA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Vue globale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0"/>
        <w:gridCol w:w="1358"/>
        <w:gridCol w:w="1358"/>
        <w:gridCol w:w="3170"/>
      </w:tblGrid>
      <w:tr w:rsidR="00000000" w14:paraId="57E77B6A" w14:textId="77777777">
        <w:trPr>
          <w:tblHeader/>
        </w:trPr>
        <w:tc>
          <w:tcPr>
            <w:tcW w:w="1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0BAD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Dimension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8BCDA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D3E7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Tendance</w:t>
            </w:r>
          </w:p>
        </w:tc>
        <w:tc>
          <w:tcPr>
            <w:tcW w:w="1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1F09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Commentaire</w:t>
            </w:r>
          </w:p>
        </w:tc>
      </w:tr>
      <w:tr w:rsidR="00000000" w14:paraId="231CC9D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671F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Performance financière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FDFB9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AF12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↗️</w:t>
            </w: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➡️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↘️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16E2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Max 1 ligne</w:t>
            </w:r>
          </w:p>
        </w:tc>
      </w:tr>
      <w:tr w:rsidR="00000000" w14:paraId="49CEE0F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7B22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Délais &amp; Pénalités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AE18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AE3F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↗️</w:t>
            </w: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➡️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↘️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75D9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7E79ED6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965E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lastRenderedPageBreak/>
              <w:t>📬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Correspondance contractuelle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6562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337B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↗️</w:t>
            </w: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➡️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↘️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C0C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4631CCB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5C8D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⚠️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Risques &amp; Provisions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67E9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3B10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↗️</w:t>
            </w: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➡️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↘️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A9C7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72B1C98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82F0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📝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Changements &amp; Offres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0D4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756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↗️</w:t>
            </w: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➡️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↘️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5E0E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5269837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CD7B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⚖️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Réclamations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C96F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87BD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↗️</w:t>
            </w: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➡️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↘️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4A9F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00000" w14:paraId="377CFAA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4FCC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GLOBAL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2B0B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151E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↗️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➡️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↘️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143A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50A930FC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Segoe UI Emoji" w:eastAsia="Times New Roman" w:hAnsi="Segoe UI Emoji" w:cs="Segoe UI Emoji"/>
        </w:rPr>
        <w:t>💰</w:t>
      </w:r>
      <w:r>
        <w:rPr>
          <w:rFonts w:ascii="Calibri" w:eastAsia="Times New Roman" w:hAnsi="Calibri" w:cs="Calibri"/>
        </w:rPr>
        <w:t xml:space="preserve"> PERFORMANCE FINANCIÈRE</w:t>
      </w:r>
    </w:p>
    <w:p w14:paraId="05C91C9A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KPI-F1 : Avancement physique vs Paiements</w:t>
      </w:r>
    </w:p>
    <w:p w14:paraId="0F5AE663" w14:textId="77777777" w:rsidR="00000000" w:rsidRDefault="00000000">
      <w:pPr>
        <w:shd w:val="clear" w:color="auto" w:fill="E8F4F8"/>
        <w:divId w:val="55793983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Cet indicateur permet de détecter un sous-financement ou une dérive dans les délais de paiements.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1902"/>
        <w:gridCol w:w="1902"/>
        <w:gridCol w:w="1902"/>
        <w:gridCol w:w="1992"/>
      </w:tblGrid>
      <w:tr w:rsidR="00000000" w14:paraId="707DF2EA" w14:textId="77777777">
        <w:trPr>
          <w:tblHeader/>
        </w:trPr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51E6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Période</w:t>
            </w:r>
          </w:p>
        </w:tc>
        <w:tc>
          <w:tcPr>
            <w:tcW w:w="10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C6FB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Avancement physique (%)</w:t>
            </w:r>
          </w:p>
        </w:tc>
        <w:tc>
          <w:tcPr>
            <w:tcW w:w="10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5D96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Avancement financier (%)</w:t>
            </w:r>
          </w:p>
        </w:tc>
        <w:tc>
          <w:tcPr>
            <w:tcW w:w="10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B31BA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Écart</w:t>
            </w:r>
          </w:p>
        </w:tc>
        <w:tc>
          <w:tcPr>
            <w:tcW w:w="11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39264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</w:tr>
      <w:tr w:rsidR="00000000" w14:paraId="529BD6D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CF0A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M1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8CAA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4156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6FAF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-3%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7E0E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</w:t>
            </w:r>
          </w:p>
        </w:tc>
      </w:tr>
      <w:tr w:rsidR="00000000" w14:paraId="0F8FFB4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E80C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M...</w:t>
            </w:r>
            <w:proofErr w:type="gramEnd"/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EF176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0A9D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0B9D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6E019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47E6783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67A6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M...</w:t>
            </w:r>
            <w:proofErr w:type="gramEnd"/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2851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82AE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3BE0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F17F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24BE027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F36B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M...</w:t>
            </w:r>
            <w:proofErr w:type="gramEnd"/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1F42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12E1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2676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67B1E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</w:tbl>
    <w:p w14:paraId="28727863" w14:textId="77777777" w:rsidR="00000000" w:rsidRDefault="00000000">
      <w:pPr>
        <w:rPr>
          <w:rFonts w:ascii="Calibri" w:eastAsia="Times New Roman" w:hAnsi="Calibri" w:cs="Calibri"/>
          <w:vanish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3079"/>
        <w:gridCol w:w="2988"/>
      </w:tblGrid>
      <w:tr w:rsidR="00000000" w14:paraId="62779F86" w14:textId="77777777">
        <w:trPr>
          <w:tblHeader/>
        </w:trPr>
        <w:tc>
          <w:tcPr>
            <w:tcW w:w="16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134EC" w14:textId="77777777" w:rsidR="00000000" w:rsidRDefault="00000000">
            <w:pPr>
              <w:spacing w:before="150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 xml:space="preserve">Seuil 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🟢</w:t>
            </w:r>
          </w:p>
        </w:tc>
        <w:tc>
          <w:tcPr>
            <w:tcW w:w="17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81C19" w14:textId="77777777" w:rsidR="00000000" w:rsidRDefault="00000000">
            <w:pPr>
              <w:spacing w:before="150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Seuil 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🟡</w:t>
            </w:r>
          </w:p>
        </w:tc>
        <w:tc>
          <w:tcPr>
            <w:tcW w:w="16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AC72B" w14:textId="77777777" w:rsidR="00000000" w:rsidRDefault="00000000">
            <w:pPr>
              <w:spacing w:before="150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Seuil 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🔴</w:t>
            </w:r>
          </w:p>
        </w:tc>
      </w:tr>
      <w:tr w:rsidR="00000000" w14:paraId="5D456AA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2FCEE5" w14:textId="77777777" w:rsidR="00000000" w:rsidRDefault="00000000">
            <w:pPr>
              <w:spacing w:before="150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Écart &lt; 5%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0DA4B" w14:textId="77777777" w:rsidR="00000000" w:rsidRDefault="00000000">
            <w:pPr>
              <w:spacing w:before="150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5% ≤ Écart &lt; 10%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34470" w14:textId="77777777" w:rsidR="00000000" w:rsidRDefault="00000000">
            <w:pPr>
              <w:spacing w:before="150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Écart ≥ 10%</w:t>
            </w:r>
          </w:p>
        </w:tc>
      </w:tr>
    </w:tbl>
    <w:p w14:paraId="4B1A87ED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KPI-F2 : Évolution des coûts et marges du projet</w:t>
      </w:r>
    </w:p>
    <w:p w14:paraId="53DD6C75" w14:textId="77777777" w:rsidR="00000000" w:rsidRDefault="00000000">
      <w:pPr>
        <w:shd w:val="clear" w:color="auto" w:fill="E8F4F8"/>
        <w:divId w:val="2073699748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Indicateur puissant permettant de piloter la performance du contrat et mettre en évidence les pertes et gains.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1803"/>
        <w:gridCol w:w="1803"/>
        <w:gridCol w:w="938"/>
        <w:gridCol w:w="1803"/>
      </w:tblGrid>
      <w:tr w:rsidR="00000000" w14:paraId="1F348F05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6AAC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Composante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2922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Budget initial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E81D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 actuelle</w:t>
            </w:r>
          </w:p>
        </w:tc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714F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Écart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4CA3C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Guide</w:t>
            </w:r>
          </w:p>
        </w:tc>
      </w:tr>
      <w:tr w:rsidR="00000000" w14:paraId="41988CA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F785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Contrat initial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8DDB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FEC6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D541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F7E9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Périmètre contractuel de base</w:t>
            </w:r>
          </w:p>
        </w:tc>
      </w:tr>
      <w:tr w:rsidR="00000000" w14:paraId="40ED164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97B3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Avenants signés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82FC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D3CA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+/- 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DCE2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B94E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Cumul des avenants</w:t>
            </w:r>
          </w:p>
        </w:tc>
      </w:tr>
      <w:tr w:rsidR="00000000" w14:paraId="0F99409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B5A0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Claims-in potentiels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9DB5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185A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+/- 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1561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FDAC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Réclamations à recevoir</w:t>
            </w:r>
          </w:p>
        </w:tc>
      </w:tr>
      <w:tr w:rsidR="00000000" w14:paraId="68B692B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FA61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Claims-out potentiels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A39F6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708D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+/- 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B478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2A4B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Réclamations reçues</w:t>
            </w:r>
          </w:p>
        </w:tc>
      </w:tr>
      <w:tr w:rsidR="00000000" w14:paraId="220D366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76F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Pénalités exposées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1762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7F923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8F0B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87BA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Pénalités applicables</w:t>
            </w:r>
          </w:p>
        </w:tc>
      </w:tr>
      <w:tr w:rsidR="00000000" w14:paraId="0FB443E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BBF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Coût à terminaison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D5E7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D4C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4509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450F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119E5CD3" w14:textId="77777777" w:rsidR="00000000" w:rsidRDefault="00000000">
      <w:pPr>
        <w:rPr>
          <w:rFonts w:ascii="Calibri" w:eastAsia="Times New Roman" w:hAnsi="Calibri" w:cs="Calibri"/>
          <w:vanish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2264"/>
        <w:gridCol w:w="1358"/>
      </w:tblGrid>
      <w:tr w:rsidR="00000000" w14:paraId="0F865D39" w14:textId="77777777">
        <w:tc>
          <w:tcPr>
            <w:tcW w:w="20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BC4F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Marge nette du projet</w:t>
            </w:r>
          </w:p>
        </w:tc>
        <w:tc>
          <w:tcPr>
            <w:tcW w:w="10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F5DE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 %</w:t>
            </w:r>
          </w:p>
        </w:tc>
        <w:tc>
          <w:tcPr>
            <w:tcW w:w="125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1D5D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Cible : &gt; ...%</w:t>
            </w:r>
          </w:p>
        </w:tc>
        <w:tc>
          <w:tcPr>
            <w:tcW w:w="75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53CB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</w:tbl>
    <w:p w14:paraId="30B2FE0B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Segoe UI Emoji" w:eastAsia="Times New Roman" w:hAnsi="Segoe UI Emoji" w:cs="Segoe UI Emoji"/>
        </w:rPr>
        <w:t>📅</w:t>
      </w:r>
      <w:r>
        <w:rPr>
          <w:rFonts w:ascii="Calibri" w:eastAsia="Times New Roman" w:hAnsi="Calibri" w:cs="Calibri"/>
        </w:rPr>
        <w:t xml:space="preserve"> DÉLAIS &amp; PÉNALITÉS</w:t>
      </w:r>
    </w:p>
    <w:p w14:paraId="5DC8C306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KPI-D1 : Bridge des retards et impact marge</w:t>
      </w:r>
    </w:p>
    <w:p w14:paraId="79EEA943" w14:textId="77777777" w:rsidR="00000000" w:rsidRDefault="00000000">
      <w:pPr>
        <w:shd w:val="clear" w:color="auto" w:fill="E8F4F8"/>
        <w:divId w:val="591280859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Cet indicateur montre le niveau de criticité, les différents retards et les bénéfices des extensions négociées.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000000" w14:paraId="4120801D" w14:textId="77777777">
        <w:trPr>
          <w:tblHeader/>
        </w:trPr>
        <w:tc>
          <w:tcPr>
            <w:tcW w:w="2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05D0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Composante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DF91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Impact délai (j)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2A950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Impact marge (€)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39F3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Guide</w:t>
            </w:r>
          </w:p>
        </w:tc>
      </w:tr>
      <w:tr w:rsidR="00000000" w14:paraId="7A7C4D0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F9EA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Marge 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Float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initial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6E09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71B10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0522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Référence de départ</w:t>
            </w:r>
          </w:p>
        </w:tc>
      </w:tr>
      <w:tr w:rsidR="00000000" w14:paraId="29DEACB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3DB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Retards internes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80B1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_____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DA86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147D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Retards imputables à nous</w:t>
            </w:r>
          </w:p>
        </w:tc>
      </w:tr>
      <w:tr w:rsidR="00000000" w14:paraId="6831F49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4FAF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Retards concurrents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CB3B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_____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65E9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7F07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Retards autres intervenants</w:t>
            </w:r>
          </w:p>
        </w:tc>
      </w:tr>
      <w:tr w:rsidR="00000000" w14:paraId="6E3FBE3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1A83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Retards client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E170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_____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615F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 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6C92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Retards imputables au client</w:t>
            </w:r>
          </w:p>
        </w:tc>
      </w:tr>
      <w:tr w:rsidR="00000000" w14:paraId="4B0B915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08CF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Extensions obtenues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EoT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D6D1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 _____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F31D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+ 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81C8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Négociations réussies</w:t>
            </w:r>
          </w:p>
        </w:tc>
      </w:tr>
      <w:tr w:rsidR="00000000" w14:paraId="530DAFC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424E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Float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 / Marge courante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796E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______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8489C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6BF8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4F1C2FBE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KPI-D2 : Pénalités encourues et évitées</w:t>
      </w:r>
    </w:p>
    <w:p w14:paraId="07606172" w14:textId="77777777" w:rsidR="00000000" w:rsidRDefault="00000000">
      <w:pPr>
        <w:shd w:val="clear" w:color="auto" w:fill="E8F4F8"/>
        <w:divId w:val="70059560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Visualiser le niveau de pénalités potentielles et celles auxquelles le contrat a échappé.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2717"/>
        <w:gridCol w:w="1811"/>
      </w:tblGrid>
      <w:tr w:rsidR="00000000" w14:paraId="4A11C05A" w14:textId="77777777">
        <w:trPr>
          <w:tblHeader/>
        </w:trPr>
        <w:tc>
          <w:tcPr>
            <w:tcW w:w="2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7089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148D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464F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Guide</w:t>
            </w:r>
          </w:p>
        </w:tc>
      </w:tr>
      <w:tr w:rsidR="00000000" w14:paraId="7709565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D23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Pénalités potentielles (max contractuel)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941B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AE11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Plafond si retard total</w:t>
            </w:r>
          </w:p>
        </w:tc>
      </w:tr>
      <w:tr w:rsidR="00000000" w14:paraId="6907329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229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Pénalités exigibles (à date)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056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7857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Théoriquement applicables</w:t>
            </w:r>
          </w:p>
        </w:tc>
      </w:tr>
      <w:tr w:rsidR="00000000" w14:paraId="5460CDC2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DA6D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Pénalités payées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5B4C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63FF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Effectivement payées</w:t>
            </w:r>
          </w:p>
        </w:tc>
      </w:tr>
      <w:tr w:rsidR="00000000" w14:paraId="0AA054D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25BF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Pénalités évitées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E564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0322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Exigibles - Payées</w:t>
            </w:r>
          </w:p>
        </w:tc>
      </w:tr>
    </w:tbl>
    <w:p w14:paraId="43E373B4" w14:textId="77777777" w:rsidR="00000000" w:rsidRDefault="00000000">
      <w:pPr>
        <w:rPr>
          <w:rFonts w:ascii="Calibri" w:eastAsia="Times New Roman" w:hAnsi="Calibri" w:cs="Calibri"/>
          <w:vanish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2264"/>
        <w:gridCol w:w="1358"/>
      </w:tblGrid>
      <w:tr w:rsidR="00000000" w14:paraId="771A0DCD" w14:textId="77777777">
        <w:tc>
          <w:tcPr>
            <w:tcW w:w="20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A91B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Taux de pénalités évitées</w:t>
            </w:r>
          </w:p>
        </w:tc>
        <w:tc>
          <w:tcPr>
            <w:tcW w:w="10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3E9D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 %</w:t>
            </w:r>
          </w:p>
        </w:tc>
        <w:tc>
          <w:tcPr>
            <w:tcW w:w="125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F0CA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Cible : &gt; 50%</w:t>
            </w:r>
          </w:p>
        </w:tc>
        <w:tc>
          <w:tcPr>
            <w:tcW w:w="75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59FA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</w:tbl>
    <w:p w14:paraId="3D905D4C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Segoe UI Emoji" w:eastAsia="Times New Roman" w:hAnsi="Segoe UI Emoji" w:cs="Segoe UI Emoji"/>
        </w:rPr>
        <w:t>📬</w:t>
      </w:r>
      <w:r>
        <w:rPr>
          <w:rFonts w:ascii="Calibri" w:eastAsia="Times New Roman" w:hAnsi="Calibri" w:cs="Calibri"/>
        </w:rPr>
        <w:t xml:space="preserve"> CORRESPONDANCE CONTRACTUELLE</w:t>
      </w:r>
    </w:p>
    <w:p w14:paraId="6657EEC5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KPI-C1 : Volume et taux de réponse</w:t>
      </w:r>
    </w:p>
    <w:p w14:paraId="566FE451" w14:textId="77777777" w:rsidR="00000000" w:rsidRDefault="00000000">
      <w:pPr>
        <w:shd w:val="clear" w:color="auto" w:fill="E8F4F8"/>
        <w:divId w:val="68008372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Surveiller l'état des relations entre les parties (tension éventuelle) et identifier les dérives.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0"/>
        <w:gridCol w:w="1630"/>
        <w:gridCol w:w="1630"/>
        <w:gridCol w:w="1268"/>
        <w:gridCol w:w="1358"/>
      </w:tblGrid>
      <w:tr w:rsidR="00000000" w14:paraId="664CBE36" w14:textId="77777777">
        <w:trPr>
          <w:tblHeader/>
        </w:trPr>
        <w:tc>
          <w:tcPr>
            <w:tcW w:w="1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6CEB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9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8533C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Période précédente</w:t>
            </w:r>
          </w:p>
        </w:tc>
        <w:tc>
          <w:tcPr>
            <w:tcW w:w="9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FFEF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Période actuelle</w:t>
            </w:r>
          </w:p>
        </w:tc>
        <w:tc>
          <w:tcPr>
            <w:tcW w:w="7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5CB0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AE8A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</w:tr>
      <w:tr w:rsidR="00000000" w14:paraId="49AA518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A128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Courriers reçus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4C6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F8B4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E921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71C6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</w:tr>
      <w:tr w:rsidR="00000000" w14:paraId="123DE1C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73A6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Courriers envoyés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96E3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72A0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43F86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E5C0A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</w:tr>
      <w:tr w:rsidR="00000000" w14:paraId="2D349E6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C13D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Courriers en attente de réponse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1286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58758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0872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6E440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5F16871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EAC5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Taux de réponse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753C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6245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D84D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&gt; 80%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DCE0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000000"/>
                <w:sz w:val="20"/>
                <w:szCs w:val="20"/>
              </w:rPr>
              <w:t>🟢🟡🔴</w:t>
            </w:r>
          </w:p>
        </w:tc>
      </w:tr>
    </w:tbl>
    <w:p w14:paraId="7E484F72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KPI-C2 : Temps de réponse aux courriers contractuels</w:t>
      </w:r>
    </w:p>
    <w:p w14:paraId="371CB210" w14:textId="77777777" w:rsidR="00000000" w:rsidRDefault="00000000">
      <w:pPr>
        <w:shd w:val="clear" w:color="auto" w:fill="E8F4F8"/>
        <w:divId w:val="1328291596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S'assurer qu'un dialogue fluide existe et identifier d'éventuelles dérives.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1086"/>
        <w:gridCol w:w="1087"/>
        <w:gridCol w:w="1087"/>
        <w:gridCol w:w="1087"/>
        <w:gridCol w:w="1087"/>
        <w:gridCol w:w="1087"/>
      </w:tblGrid>
      <w:tr w:rsidR="00000000" w14:paraId="38E11FBB" w14:textId="77777777">
        <w:trPr>
          <w:tblHeader/>
        </w:trPr>
        <w:tc>
          <w:tcPr>
            <w:tcW w:w="14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7EE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Indicateur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A7F59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51D7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7101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Seuil 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🟢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C19B0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Seuil 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🟡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600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Seuil 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🔴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CE31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</w:tr>
      <w:tr w:rsidR="00000000" w14:paraId="4AA24F3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B271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Temps de réponse moyen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8901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D05F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15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BC53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10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A27C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10-20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3B6E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 20 j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BD68B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7EEEE78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C4C33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Courriers &gt; 30 jours sans réponse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232E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8AA6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E185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59BE2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E1404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 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CAB2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</w:tbl>
    <w:p w14:paraId="2E364479" w14:textId="77777777" w:rsidR="00000000" w:rsidRDefault="00000000">
      <w:pPr>
        <w:shd w:val="clear" w:color="auto" w:fill="FEF5E7"/>
        <w:divId w:val="1085301684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Segoe UI Emoji" w:eastAsia="Times New Roman" w:hAnsi="Segoe UI Emoji" w:cs="Segoe UI Emoji"/>
          <w:color w:val="000000"/>
          <w:sz w:val="20"/>
          <w:szCs w:val="20"/>
        </w:rPr>
        <w:t>💡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Style w:val="lev"/>
          <w:rFonts w:ascii="Calibri" w:eastAsia="Times New Roman" w:hAnsi="Calibri" w:cs="Calibri"/>
          <w:color w:val="000000"/>
          <w:sz w:val="20"/>
          <w:szCs w:val="20"/>
        </w:rPr>
        <w:t>Objectif CM 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Fixer un objectif de taux de réponse ou un temps de réponse ambitieux. </w:t>
      </w:r>
    </w:p>
    <w:p w14:paraId="72EDA29B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Segoe UI Emoji" w:eastAsia="Times New Roman" w:hAnsi="Segoe UI Emoji" w:cs="Segoe UI Emoji"/>
        </w:rPr>
        <w:t>⚠️</w:t>
      </w:r>
      <w:r>
        <w:rPr>
          <w:rFonts w:ascii="Calibri" w:eastAsia="Times New Roman" w:hAnsi="Calibri" w:cs="Calibri"/>
        </w:rPr>
        <w:t xml:space="preserve"> RISQUES &amp; PROVISIONS</w:t>
      </w:r>
    </w:p>
    <w:p w14:paraId="21840D8B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KPI-R1 : Taux de clôture des risques contractuels</w:t>
      </w:r>
    </w:p>
    <w:p w14:paraId="62086370" w14:textId="77777777" w:rsidR="00000000" w:rsidRDefault="00000000">
      <w:pPr>
        <w:shd w:val="clear" w:color="auto" w:fill="E8F4F8"/>
        <w:divId w:val="258679011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L'efficacité du CM affecte directement cet indicateur.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0"/>
        <w:gridCol w:w="1630"/>
        <w:gridCol w:w="1630"/>
        <w:gridCol w:w="1268"/>
        <w:gridCol w:w="1358"/>
      </w:tblGrid>
      <w:tr w:rsidR="00000000" w14:paraId="4D5E47D1" w14:textId="77777777">
        <w:trPr>
          <w:tblHeader/>
        </w:trPr>
        <w:tc>
          <w:tcPr>
            <w:tcW w:w="1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DBA6A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9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4AB1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Période précédente</w:t>
            </w:r>
          </w:p>
        </w:tc>
        <w:tc>
          <w:tcPr>
            <w:tcW w:w="9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425C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Période actuelle</w:t>
            </w:r>
          </w:p>
        </w:tc>
        <w:tc>
          <w:tcPr>
            <w:tcW w:w="7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DB669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FB9A6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</w:tr>
      <w:tr w:rsidR="00000000" w14:paraId="6934BBD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F5E8D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Risques identifiés (total)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1E6E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5111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DE7B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F261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</w:tr>
      <w:tr w:rsidR="00000000" w14:paraId="3C3834A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7C4A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Risques clôturés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E043C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55F4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5A1F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2E21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</w:tr>
      <w:tr w:rsidR="00000000" w14:paraId="03C37D1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49535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Taux de clôture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0E4A6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9348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1C49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&gt; 70%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0882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000000"/>
                <w:sz w:val="20"/>
                <w:szCs w:val="20"/>
              </w:rPr>
              <w:t>🟢🟡🔴</w:t>
            </w:r>
          </w:p>
        </w:tc>
      </w:tr>
    </w:tbl>
    <w:p w14:paraId="7DA35F34" w14:textId="77777777" w:rsidR="00000000" w:rsidRDefault="00000000">
      <w:pPr>
        <w:rPr>
          <w:rFonts w:ascii="Calibri" w:eastAsia="Times New Roman" w:hAnsi="Calibri" w:cs="Calibri"/>
          <w:vanish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3079"/>
        <w:gridCol w:w="2988"/>
      </w:tblGrid>
      <w:tr w:rsidR="00000000" w14:paraId="462F8488" w14:textId="77777777">
        <w:trPr>
          <w:tblHeader/>
        </w:trPr>
        <w:tc>
          <w:tcPr>
            <w:tcW w:w="16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84B64" w14:textId="77777777" w:rsidR="00000000" w:rsidRDefault="00000000">
            <w:pPr>
              <w:spacing w:before="150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Seuil 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🟢</w:t>
            </w:r>
          </w:p>
        </w:tc>
        <w:tc>
          <w:tcPr>
            <w:tcW w:w="17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1451F" w14:textId="77777777" w:rsidR="00000000" w:rsidRDefault="00000000">
            <w:pPr>
              <w:spacing w:before="150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Seuil 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🟡</w:t>
            </w:r>
          </w:p>
        </w:tc>
        <w:tc>
          <w:tcPr>
            <w:tcW w:w="16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59199" w14:textId="77777777" w:rsidR="00000000" w:rsidRDefault="00000000">
            <w:pPr>
              <w:spacing w:before="150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 xml:space="preserve">Seuil </w:t>
            </w:r>
            <w:r>
              <w:rPr>
                <w:rFonts w:ascii="Segoe UI Emoji" w:eastAsia="Times New Roman" w:hAnsi="Segoe UI Emoji" w:cs="Segoe UI Emoji"/>
                <w:b/>
                <w:bCs/>
                <w:color w:val="FFFFFF"/>
                <w:sz w:val="20"/>
                <w:szCs w:val="20"/>
              </w:rPr>
              <w:t>🔴</w:t>
            </w:r>
          </w:p>
        </w:tc>
      </w:tr>
      <w:tr w:rsidR="00000000" w14:paraId="797EAF3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C291A" w14:textId="77777777" w:rsidR="00000000" w:rsidRDefault="00000000">
            <w:pPr>
              <w:spacing w:before="150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 70%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1A02B" w14:textId="77777777" w:rsidR="00000000" w:rsidRDefault="00000000">
            <w:pPr>
              <w:spacing w:before="150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50-70%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A3D4F" w14:textId="77777777" w:rsidR="00000000" w:rsidRDefault="00000000">
            <w:pPr>
              <w:spacing w:before="150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50%</w:t>
            </w:r>
          </w:p>
        </w:tc>
      </w:tr>
    </w:tbl>
    <w:p w14:paraId="0C143DE1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KPI-R2 : Évolution de l'exposition et des provisions</w:t>
      </w:r>
    </w:p>
    <w:p w14:paraId="7F968812" w14:textId="77777777" w:rsidR="00000000" w:rsidRDefault="00000000">
      <w:pPr>
        <w:shd w:val="clear" w:color="auto" w:fill="E8F4F8"/>
        <w:divId w:val="286358102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Source importante de marge (si réduites) ou de surcoûts (si augmentent).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1359"/>
        <w:gridCol w:w="1358"/>
        <w:gridCol w:w="1358"/>
        <w:gridCol w:w="1358"/>
      </w:tblGrid>
      <w:tr w:rsidR="00000000" w14:paraId="6B659898" w14:textId="77777777">
        <w:trPr>
          <w:tblHeader/>
        </w:trPr>
        <w:tc>
          <w:tcPr>
            <w:tcW w:w="2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F289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Indicateur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F584C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M-2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F357D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M-1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D26D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Actuel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7391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Tendance</w:t>
            </w:r>
          </w:p>
        </w:tc>
      </w:tr>
      <w:tr w:rsidR="00000000" w14:paraId="7F27DC8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BE17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Exposition brute aux risques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4D7B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4404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2B1A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F5D63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↗️</w:t>
            </w: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➡️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↘️</w:t>
            </w:r>
          </w:p>
        </w:tc>
      </w:tr>
      <w:tr w:rsidR="00000000" w14:paraId="76DE31E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55F6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Provisions constituées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992D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3F4B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FCE7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FCD9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↗️</w:t>
            </w: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➡️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↘️</w:t>
            </w:r>
          </w:p>
        </w:tc>
      </w:tr>
      <w:tr w:rsidR="00000000" w14:paraId="607D7F7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E53D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Écart (Exposition - Provisions)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3845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82B7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90A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3945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↗️</w:t>
            </w:r>
            <w:r>
              <w:rPr>
                <w:rFonts w:ascii="Segoe UI Emoji" w:eastAsia="Times New Roman" w:hAnsi="Segoe UI Emoji" w:cs="Segoe UI Emoji"/>
                <w:b/>
                <w:bCs/>
                <w:color w:val="000000"/>
                <w:sz w:val="20"/>
                <w:szCs w:val="20"/>
              </w:rPr>
              <w:t>➡️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↘️</w:t>
            </w:r>
          </w:p>
        </w:tc>
      </w:tr>
    </w:tbl>
    <w:p w14:paraId="499050EC" w14:textId="77777777" w:rsidR="00000000" w:rsidRDefault="00000000">
      <w:pPr>
        <w:shd w:val="clear" w:color="auto" w:fill="FDE8E8"/>
        <w:divId w:val="286397957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Segoe UI Emoji" w:eastAsia="Times New Roman" w:hAnsi="Segoe UI Emoji" w:cs="Segoe UI Emoji"/>
          <w:color w:val="000000"/>
          <w:sz w:val="20"/>
          <w:szCs w:val="20"/>
        </w:rPr>
        <w:t>⚠️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>
        <w:rPr>
          <w:rStyle w:val="lev"/>
          <w:rFonts w:ascii="Calibri" w:eastAsia="Times New Roman" w:hAnsi="Calibri" w:cs="Calibri"/>
          <w:color w:val="000000"/>
          <w:sz w:val="20"/>
          <w:szCs w:val="20"/>
        </w:rPr>
        <w:t>Alerte :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Une augmentation des provisions ou de l'exposition doit déclencher un plan d'actions. </w:t>
      </w:r>
    </w:p>
    <w:p w14:paraId="407D5343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Segoe UI Emoji" w:eastAsia="Times New Roman" w:hAnsi="Segoe UI Emoji" w:cs="Segoe UI Emoji"/>
        </w:rPr>
        <w:t>📝</w:t>
      </w:r>
      <w:r>
        <w:rPr>
          <w:rFonts w:ascii="Calibri" w:eastAsia="Times New Roman" w:hAnsi="Calibri" w:cs="Calibri"/>
        </w:rPr>
        <w:t xml:space="preserve"> CHANGEMENTS &amp; OFFRES</w:t>
      </w:r>
    </w:p>
    <w:p w14:paraId="22F00FE7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KPI-O1 : Contrats majeurs avec analyse contractuelle et Flow-Down</w:t>
      </w:r>
    </w:p>
    <w:p w14:paraId="6E9ECD3C" w14:textId="77777777" w:rsidR="00000000" w:rsidRDefault="00000000">
      <w:pPr>
        <w:shd w:val="clear" w:color="auto" w:fill="E8F4F8"/>
        <w:divId w:val="1560558423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Identifier si les contrats majeurs sont sous contrôle dès la phase de démarrage.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9"/>
        <w:gridCol w:w="1811"/>
        <w:gridCol w:w="1358"/>
        <w:gridCol w:w="1358"/>
      </w:tblGrid>
      <w:tr w:rsidR="00000000" w14:paraId="5F5AC978" w14:textId="77777777">
        <w:trPr>
          <w:tblHeader/>
        </w:trPr>
        <w:tc>
          <w:tcPr>
            <w:tcW w:w="2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4591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4B204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1F18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A8D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</w:tr>
      <w:tr w:rsidR="00000000" w14:paraId="50D0BDF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FD85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Contrats majeurs (total)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B29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86C1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7721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</w:tr>
      <w:tr w:rsidR="00000000" w14:paraId="542EF17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5606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Contrats avec analyse contractuelle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1F88C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E6FB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= total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A189C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42CB67E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1D36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Contrats avec Flow-Down réalisé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7A4E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D27B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= total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ACCB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4B85C19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E25A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Taux de couverture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7EAA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2318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3FE7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b/>
                <w:bCs/>
                <w:color w:val="000000"/>
                <w:sz w:val="20"/>
                <w:szCs w:val="20"/>
              </w:rPr>
              <w:t>🟢🟡🔴</w:t>
            </w:r>
          </w:p>
        </w:tc>
      </w:tr>
    </w:tbl>
    <w:p w14:paraId="6560BE0F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KPI-O2 : Pipeline des offres (taux et délais de transformation)</w:t>
      </w:r>
    </w:p>
    <w:p w14:paraId="4B682582" w14:textId="77777777" w:rsidR="00000000" w:rsidRDefault="00000000">
      <w:pPr>
        <w:shd w:val="clear" w:color="auto" w:fill="E8F4F8"/>
        <w:divId w:val="1619291929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Surveiller le traitement des offres et évaluer la qualité de la relation client.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1811"/>
        <w:gridCol w:w="2717"/>
        <w:gridCol w:w="1811"/>
      </w:tblGrid>
      <w:tr w:rsidR="00000000" w14:paraId="2B31D5B2" w14:textId="77777777">
        <w:trPr>
          <w:tblHeader/>
        </w:trPr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73C0D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Statut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914E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3A8D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Montant (€)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273D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Guide</w:t>
            </w:r>
          </w:p>
        </w:tc>
      </w:tr>
      <w:tr w:rsidR="00000000" w14:paraId="131C3CD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FCD0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évaluation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A5F2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28AC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1F18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Opportunités identifiées</w:t>
            </w:r>
          </w:p>
        </w:tc>
      </w:tr>
      <w:tr w:rsidR="00000000" w14:paraId="1C8345D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6A15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 cours de chiffrage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77E73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DD85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12D4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Offres en préparation</w:t>
            </w:r>
          </w:p>
        </w:tc>
      </w:tr>
      <w:tr w:rsidR="00000000" w14:paraId="7B49E40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A969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Soumises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081D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0E9B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40E6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En attente de décision client</w:t>
            </w:r>
          </w:p>
        </w:tc>
      </w:tr>
      <w:tr w:rsidR="00000000" w14:paraId="0D8F1B7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DD37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Approuvées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7081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E8EF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_____________ €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E375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Signées / En cours</w:t>
            </w:r>
          </w:p>
        </w:tc>
      </w:tr>
    </w:tbl>
    <w:p w14:paraId="461D955F" w14:textId="77777777" w:rsidR="00000000" w:rsidRDefault="00000000">
      <w:pPr>
        <w:rPr>
          <w:rFonts w:ascii="Calibri" w:eastAsia="Times New Roman" w:hAnsi="Calibri" w:cs="Calibri"/>
          <w:vanish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9"/>
        <w:gridCol w:w="1811"/>
        <w:gridCol w:w="1358"/>
        <w:gridCol w:w="1358"/>
      </w:tblGrid>
      <w:tr w:rsidR="00000000" w14:paraId="25B62B93" w14:textId="77777777">
        <w:trPr>
          <w:tblHeader/>
        </w:trPr>
        <w:tc>
          <w:tcPr>
            <w:tcW w:w="2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841F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8770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A310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71D2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</w:tr>
      <w:tr w:rsidR="00000000" w14:paraId="685A7D6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27F0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Taux de transformation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09E4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4654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 50%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F299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1E06A67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A07F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Délai moyen de transformation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0CB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 mois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36FC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 mois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36E98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</w:tbl>
    <w:p w14:paraId="002E1CF3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KPI-O3 : Écarts/Dérives sous-traitants (Top 5)</w:t>
      </w:r>
    </w:p>
    <w:p w14:paraId="04193C58" w14:textId="77777777" w:rsidR="00000000" w:rsidRDefault="00000000">
      <w:pPr>
        <w:shd w:val="clear" w:color="auto" w:fill="E8F4F8"/>
        <w:divId w:val="660159031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Prioriser les actions sur les sous-traitants les plus critiques.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2717"/>
        <w:gridCol w:w="1811"/>
        <w:gridCol w:w="1811"/>
        <w:gridCol w:w="1811"/>
      </w:tblGrid>
      <w:tr w:rsidR="00000000" w14:paraId="6CCF71FF" w14:textId="77777777">
        <w:trPr>
          <w:tblHeader/>
        </w:trPr>
        <w:tc>
          <w:tcPr>
            <w:tcW w:w="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2CB9E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Rang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5F65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Sous-traitant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8BD4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Écart coût (% CP)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30E4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Écart délai (mois)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8D6A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Criticité</w:t>
            </w:r>
          </w:p>
        </w:tc>
      </w:tr>
      <w:tr w:rsidR="00000000" w14:paraId="49DA014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53FB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A47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Société B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4CBC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A2B9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736B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🔴</w:t>
            </w:r>
          </w:p>
        </w:tc>
      </w:tr>
      <w:tr w:rsidR="00000000" w14:paraId="6AB5A03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0375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70A8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C7AD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09B95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DA668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0178803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1812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3AC9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0583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54DDD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8D1E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013B0A4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C0299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5C4CA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6447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CEFC1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76A23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6611CDE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612E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0FB18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9B72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2F382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4948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  <w:tr w:rsidR="00000000" w14:paraId="2F7D7B7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55490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9E7E3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1C59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4CD7A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6B829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</w:tbl>
    <w:p w14:paraId="7BF73509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Segoe UI Emoji" w:eastAsia="Times New Roman" w:hAnsi="Segoe UI Emoji" w:cs="Segoe UI Emoji"/>
        </w:rPr>
        <w:t>⚖️</w:t>
      </w:r>
      <w:r>
        <w:rPr>
          <w:rFonts w:ascii="Calibri" w:eastAsia="Times New Roman" w:hAnsi="Calibri" w:cs="Calibri"/>
        </w:rPr>
        <w:t xml:space="preserve"> RÉCLAMATIONS</w:t>
      </w:r>
    </w:p>
    <w:p w14:paraId="55BA972D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KPI-CL1 : Taux de réussite sur les claims</w:t>
      </w:r>
    </w:p>
    <w:p w14:paraId="72466B64" w14:textId="77777777" w:rsidR="00000000" w:rsidRDefault="00000000">
      <w:pPr>
        <w:shd w:val="clear" w:color="auto" w:fill="E8F4F8"/>
        <w:divId w:val="1805345970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Style w:val="Accentuation"/>
          <w:rFonts w:ascii="Calibri" w:eastAsia="Times New Roman" w:hAnsi="Calibri" w:cs="Calibri"/>
          <w:color w:val="000000"/>
          <w:sz w:val="20"/>
          <w:szCs w:val="20"/>
        </w:rPr>
        <w:t>Évaluer la capacité à aboutir à un accord (protocole, avenant).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721"/>
        <w:gridCol w:w="1721"/>
        <w:gridCol w:w="1721"/>
        <w:gridCol w:w="1630"/>
      </w:tblGrid>
      <w:tr w:rsidR="00000000" w14:paraId="3711C68E" w14:textId="77777777">
        <w:trPr>
          <w:tblHeader/>
        </w:trPr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2D79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Type</w:t>
            </w:r>
          </w:p>
        </w:tc>
        <w:tc>
          <w:tcPr>
            <w:tcW w:w="9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4691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Potentielles</w:t>
            </w:r>
          </w:p>
        </w:tc>
        <w:tc>
          <w:tcPr>
            <w:tcW w:w="9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0263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Déclarées</w:t>
            </w:r>
          </w:p>
        </w:tc>
        <w:tc>
          <w:tcPr>
            <w:tcW w:w="9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5FE4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Résolues</w:t>
            </w:r>
          </w:p>
        </w:tc>
        <w:tc>
          <w:tcPr>
            <w:tcW w:w="9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94AA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Taux de réussite</w:t>
            </w:r>
          </w:p>
        </w:tc>
      </w:tr>
      <w:tr w:rsidR="00000000" w14:paraId="5EE9723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AFFF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Claims-in (à recevoir)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B74E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0ECF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026F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373A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</w:tr>
      <w:tr w:rsidR="00000000" w14:paraId="1D7165C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E7A1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Claims-out (reçues)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DEE3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7859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E0AF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7764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</w:tr>
      <w:tr w:rsidR="00000000" w14:paraId="524075B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9363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81B00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BB4E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87F2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shd w:val="clear" w:color="auto" w:fill="ECF0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3B918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_______ %</w:t>
            </w:r>
          </w:p>
        </w:tc>
      </w:tr>
    </w:tbl>
    <w:p w14:paraId="0DF160A0" w14:textId="77777777" w:rsidR="00000000" w:rsidRDefault="00000000">
      <w:pPr>
        <w:rPr>
          <w:rFonts w:ascii="Calibri" w:eastAsia="Times New Roman" w:hAnsi="Calibri" w:cs="Calibri"/>
          <w:vanish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2264"/>
        <w:gridCol w:w="1358"/>
      </w:tblGrid>
      <w:tr w:rsidR="00000000" w14:paraId="06B696F7" w14:textId="77777777">
        <w:tc>
          <w:tcPr>
            <w:tcW w:w="20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49DD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Taux de réussite global</w:t>
            </w:r>
          </w:p>
        </w:tc>
        <w:tc>
          <w:tcPr>
            <w:tcW w:w="100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8E28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_________ %</w:t>
            </w:r>
          </w:p>
        </w:tc>
        <w:tc>
          <w:tcPr>
            <w:tcW w:w="125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82F1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Cible : &gt; 50%</w:t>
            </w:r>
          </w:p>
        </w:tc>
        <w:tc>
          <w:tcPr>
            <w:tcW w:w="750" w:type="pct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2593F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</w:tr>
    </w:tbl>
    <w:p w14:paraId="25CA2360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Répartition par statut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4"/>
        <w:gridCol w:w="1811"/>
        <w:gridCol w:w="1811"/>
      </w:tblGrid>
      <w:tr w:rsidR="00000000" w14:paraId="6569D825" w14:textId="77777777">
        <w:trPr>
          <w:tblHeader/>
        </w:trPr>
        <w:tc>
          <w:tcPr>
            <w:tcW w:w="3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BE2B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5028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E1D6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%</w:t>
            </w:r>
          </w:p>
        </w:tc>
      </w:tr>
      <w:tr w:rsidR="00000000" w14:paraId="0BC63DE6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5FAC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🔵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Potentiel (identifié)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371E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46B5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</w:tr>
      <w:tr w:rsidR="00000000" w14:paraId="1FA4B00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165D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lastRenderedPageBreak/>
              <w:t>🟡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En cours (déclaré)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DA9C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7E12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</w:tr>
      <w:tr w:rsidR="00000000" w14:paraId="17CD4DC3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15B0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Accord (protocole/avenant)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ED4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D61C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</w:tr>
      <w:tr w:rsidR="00000000" w14:paraId="320DCA8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D01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🔴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Contentieux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EF57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BED5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</w:tr>
    </w:tbl>
    <w:p w14:paraId="561E4F70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Segoe UI Emoji" w:eastAsia="Times New Roman" w:hAnsi="Segoe UI Emoji" w:cs="Segoe UI Emoji"/>
        </w:rPr>
        <w:t>📊</w:t>
      </w:r>
      <w:r>
        <w:rPr>
          <w:rFonts w:ascii="Calibri" w:eastAsia="Times New Roman" w:hAnsi="Calibri" w:cs="Calibri"/>
        </w:rPr>
        <w:t xml:space="preserve"> KPIs SPÉCIFIQUES SECTORIELS (à personnaliser)</w:t>
      </w:r>
    </w:p>
    <w:p w14:paraId="63DA6BB4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Option A : KPIs IT/ERP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1358"/>
        <w:gridCol w:w="1358"/>
        <w:gridCol w:w="1358"/>
        <w:gridCol w:w="1811"/>
      </w:tblGrid>
      <w:tr w:rsidR="00000000" w14:paraId="24C72005" w14:textId="77777777">
        <w:trPr>
          <w:tblHeader/>
        </w:trPr>
        <w:tc>
          <w:tcPr>
            <w:tcW w:w="1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2C76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89CE8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41B4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56782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BA35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Guide</w:t>
            </w:r>
          </w:p>
        </w:tc>
      </w:tr>
      <w:tr w:rsidR="00000000" w14:paraId="39E0586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4359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Couverture tests automatisés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97AB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483A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 70%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CB0EE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C8B1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Qualité code</w:t>
            </w:r>
          </w:p>
        </w:tc>
      </w:tr>
      <w:tr w:rsidR="00000000" w14:paraId="53F7E3B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C54F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Nb incidents post-MEP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450A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D64D0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55571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ACF8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Stabilité</w:t>
            </w:r>
          </w:p>
        </w:tc>
      </w:tr>
      <w:tr w:rsidR="00000000" w14:paraId="4B50A49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747D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Adoption utilisateurs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B8F3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327B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 80%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6C04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ABA0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Conduite changement</w:t>
            </w:r>
          </w:p>
        </w:tc>
      </w:tr>
    </w:tbl>
    <w:p w14:paraId="6FC83310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Option B : KPIs FIDIC / Infrastructure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1358"/>
        <w:gridCol w:w="1358"/>
        <w:gridCol w:w="1358"/>
        <w:gridCol w:w="1811"/>
      </w:tblGrid>
      <w:tr w:rsidR="00000000" w14:paraId="56434286" w14:textId="77777777">
        <w:trPr>
          <w:tblHeader/>
        </w:trPr>
        <w:tc>
          <w:tcPr>
            <w:tcW w:w="1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BDBB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8820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00C5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67DB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17E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Guide</w:t>
            </w:r>
          </w:p>
        </w:tc>
      </w:tr>
      <w:tr w:rsidR="00000000" w14:paraId="381FD790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BE15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Notices of Claim émises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0146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B98F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75A8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9968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Claims management</w:t>
            </w:r>
          </w:p>
        </w:tc>
      </w:tr>
      <w:tr w:rsidR="00000000" w14:paraId="0F1E7E2D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D7D1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Time-bars respectées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4A3A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76F1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8DF0B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886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Conformité Clause 20.1</w:t>
            </w:r>
          </w:p>
        </w:tc>
      </w:tr>
      <w:tr w:rsidR="00000000" w14:paraId="4F0CB98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B444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Variations en attente Engineer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695D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FD26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 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72C6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E6E5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Flux de validation</w:t>
            </w:r>
          </w:p>
        </w:tc>
      </w:tr>
    </w:tbl>
    <w:p w14:paraId="36375946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Option C : KPIs Énergie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1"/>
        <w:gridCol w:w="1358"/>
        <w:gridCol w:w="1358"/>
        <w:gridCol w:w="1358"/>
        <w:gridCol w:w="1811"/>
      </w:tblGrid>
      <w:tr w:rsidR="00000000" w14:paraId="752B6EA1" w14:textId="77777777">
        <w:trPr>
          <w:tblHeader/>
        </w:trPr>
        <w:tc>
          <w:tcPr>
            <w:tcW w:w="1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68A05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Indicateur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C994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Valeur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1FB6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Cible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7B0B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2F26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Guide</w:t>
            </w:r>
          </w:p>
        </w:tc>
      </w:tr>
      <w:tr w:rsidR="00000000" w14:paraId="46ADCB2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FFC5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Conformité TURPE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F839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Oui/Non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7513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Oui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3179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C3A8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Réglementaire</w:t>
            </w:r>
          </w:p>
        </w:tc>
      </w:tr>
      <w:tr w:rsidR="00000000" w14:paraId="629FB742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81C1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Audits CRE réussis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9A42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B15D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13F8E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006B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000000"/>
                <w:sz w:val="20"/>
                <w:szCs w:val="20"/>
              </w:rPr>
              <w:t>Compliance</w:t>
            </w:r>
          </w:p>
        </w:tc>
      </w:tr>
    </w:tbl>
    <w:p w14:paraId="24465212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PLAN D'ACTIONS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717"/>
        <w:gridCol w:w="1358"/>
        <w:gridCol w:w="1358"/>
        <w:gridCol w:w="1358"/>
        <w:gridCol w:w="1811"/>
      </w:tblGrid>
      <w:tr w:rsidR="00000000" w14:paraId="305DF8A4" w14:textId="77777777">
        <w:trPr>
          <w:tblHeader/>
        </w:trPr>
        <w:tc>
          <w:tcPr>
            <w:tcW w:w="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C7300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9DB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Action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8340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Lien KPI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04BA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7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41DF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Échéance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E58B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Statut</w:t>
            </w:r>
          </w:p>
        </w:tc>
      </w:tr>
      <w:tr w:rsidR="00000000" w14:paraId="1CD6D53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1870BD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9CF3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0231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DF6B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F163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3EAE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À faire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En cours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Fait </w:t>
            </w:r>
          </w:p>
        </w:tc>
      </w:tr>
      <w:tr w:rsidR="00000000" w14:paraId="4D59848E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E752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A1084C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82F3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72DA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EA0F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1893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À faire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En cours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Fait </w:t>
            </w:r>
          </w:p>
        </w:tc>
      </w:tr>
      <w:tr w:rsidR="00000000" w14:paraId="18F3389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F0E4E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4B48E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5F8CE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DEB5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A258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E530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À faire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En cours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Fait </w:t>
            </w:r>
          </w:p>
        </w:tc>
      </w:tr>
      <w:tr w:rsidR="00000000" w14:paraId="5E44E6F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EA9A2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4E8F3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8B88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CB9F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6E9D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4831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À faire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En cours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Fait </w:t>
            </w:r>
          </w:p>
        </w:tc>
      </w:tr>
      <w:tr w:rsidR="00000000" w14:paraId="584533B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E3A26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E98D28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9311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C24A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60AF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F240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À faire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>En cours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Fait </w:t>
            </w:r>
          </w:p>
        </w:tc>
      </w:tr>
    </w:tbl>
    <w:p w14:paraId="71DF0A1D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HISTORIQUE DES TABLEAUX DE BORD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1087"/>
        <w:gridCol w:w="1087"/>
        <w:gridCol w:w="1087"/>
        <w:gridCol w:w="1177"/>
        <w:gridCol w:w="1087"/>
        <w:gridCol w:w="1177"/>
        <w:gridCol w:w="1087"/>
      </w:tblGrid>
      <w:tr w:rsidR="00000000" w14:paraId="5B96A998" w14:textId="77777777">
        <w:trPr>
          <w:tblHeader/>
        </w:trPr>
        <w:tc>
          <w:tcPr>
            <w:tcW w:w="7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3F1A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B262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Global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2A73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Financier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6B4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Délais</w:t>
            </w:r>
          </w:p>
        </w:tc>
        <w:tc>
          <w:tcPr>
            <w:tcW w:w="6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8E2C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Corresp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FF10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Risques</w:t>
            </w:r>
          </w:p>
        </w:tc>
        <w:tc>
          <w:tcPr>
            <w:tcW w:w="6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EC7D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Change.</w:t>
            </w:r>
          </w:p>
        </w:tc>
        <w:tc>
          <w:tcPr>
            <w:tcW w:w="6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4D68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Réclam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.</w:t>
            </w:r>
          </w:p>
        </w:tc>
      </w:tr>
      <w:tr w:rsidR="00000000" w14:paraId="1B560658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5210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11091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54A4A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FDAE4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D34A5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97348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88D1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🟢🟡🔴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96F7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Segoe UI Emoji" w:eastAsia="Times New Roman" w:hAnsi="Segoe UI Emoji" w:cs="Segoe UI Emoji"/>
                <w:color w:val="000000"/>
                <w:sz w:val="18"/>
                <w:szCs w:val="18"/>
              </w:rPr>
              <w:t>🟢🟡🔴</w:t>
            </w:r>
          </w:p>
        </w:tc>
      </w:tr>
      <w:tr w:rsidR="00000000" w14:paraId="10EA41B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E16D7" w14:textId="77777777" w:rsidR="00000000" w:rsidRDefault="00000000">
            <w:pPr>
              <w:spacing w:before="225" w:after="22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F0AC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4D3182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1316E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1FD55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E0A4D0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F730A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D184F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5391C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84ACD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A3FD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0CD43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F643A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4B33A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C8DB8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57090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BF7F1" w14:textId="77777777" w:rsidR="00000000" w:rsidRDefault="00000000">
            <w:pPr>
              <w:spacing w:before="225" w:after="2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0D1042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ANNEXES</w:t>
      </w:r>
    </w:p>
    <w:p w14:paraId="743582F3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A. Sources de données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717"/>
        <w:gridCol w:w="2264"/>
        <w:gridCol w:w="1811"/>
      </w:tblGrid>
      <w:tr w:rsidR="00000000" w14:paraId="3D842643" w14:textId="77777777">
        <w:trPr>
          <w:tblHeader/>
        </w:trPr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D8F5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KPI</w:t>
            </w:r>
          </w:p>
        </w:tc>
        <w:tc>
          <w:tcPr>
            <w:tcW w:w="15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138E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Source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0BB2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Responsable MAJ</w:t>
            </w:r>
          </w:p>
        </w:tc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89AB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Fréquence</w:t>
            </w:r>
          </w:p>
        </w:tc>
      </w:tr>
      <w:tr w:rsidR="00000000" w14:paraId="68D9033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CB2C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Avancement/Paiements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35F5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Outil gestion financière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DB81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Contrôle de gestion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D281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Mensuelle</w:t>
            </w:r>
          </w:p>
        </w:tc>
      </w:tr>
      <w:tr w:rsidR="00000000" w14:paraId="086508F2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CC8D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Correspondance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1CFF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Registre des correspondances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4649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Manager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2D1B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Hebdo</w:t>
            </w:r>
          </w:p>
        </w:tc>
      </w:tr>
      <w:tr w:rsidR="00000000" w14:paraId="3666CE2F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4D1C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Risques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FA88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Registre des risques (T1)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17E4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Manager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6B3A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Mensuelle</w:t>
            </w:r>
          </w:p>
        </w:tc>
      </w:tr>
      <w:tr w:rsidR="00000000" w14:paraId="11FB69F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0A39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Changements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17CE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Registre des changements (T7)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16C9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Manager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0431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Mensuelle</w:t>
            </w:r>
          </w:p>
        </w:tc>
      </w:tr>
      <w:tr w:rsidR="00000000" w14:paraId="5889F4DC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D8FB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Réclamations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FF91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Registre des claims (O4)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2A5A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Manager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A563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Mensuelle</w:t>
            </w:r>
          </w:p>
        </w:tc>
      </w:tr>
    </w:tbl>
    <w:p w14:paraId="3F83924F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B. Glossaire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7245"/>
      </w:tblGrid>
      <w:tr w:rsidR="00000000" w14:paraId="640B3DA9" w14:textId="77777777">
        <w:trPr>
          <w:tblHeader/>
        </w:trPr>
        <w:tc>
          <w:tcPr>
            <w:tcW w:w="1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90BA3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Sigle</w:t>
            </w:r>
          </w:p>
        </w:tc>
        <w:tc>
          <w:tcPr>
            <w:tcW w:w="400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5925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Définition</w:t>
            </w:r>
          </w:p>
        </w:tc>
      </w:tr>
      <w:tr w:rsidR="00000000" w14:paraId="6F88F322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96F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EoT</w:t>
            </w:r>
            <w:proofErr w:type="spellEnd"/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6C1E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Extension of Time — Prolongation de délai</w:t>
            </w:r>
          </w:p>
        </w:tc>
      </w:tr>
      <w:tr w:rsidR="00000000" w14:paraId="6D6D6664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45F1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Flow-Down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1740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Report des obligations contractuelles vers les sous-traitants</w:t>
            </w:r>
          </w:p>
        </w:tc>
      </w:tr>
      <w:tr w:rsidR="00000000" w14:paraId="22477841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E04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Claim-in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DFFB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Réclamation à recevoir (favorable)</w:t>
            </w:r>
          </w:p>
        </w:tc>
      </w:tr>
      <w:tr w:rsidR="00000000" w14:paraId="659E183A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D23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Claim-out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C1B4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Réclamation reçue (défavorable)</w:t>
            </w:r>
          </w:p>
        </w:tc>
      </w:tr>
      <w:tr w:rsidR="00000000" w14:paraId="026C948B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448D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000000"/>
                <w:sz w:val="20"/>
                <w:szCs w:val="20"/>
              </w:rPr>
              <w:t>CP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AD79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Price — Prix du contrat</w:t>
            </w:r>
          </w:p>
        </w:tc>
      </w:tr>
    </w:tbl>
    <w:p w14:paraId="1A8B5B2F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SIGNATURES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000000" w14:paraId="643BE3AC" w14:textId="77777777">
        <w:trPr>
          <w:tblHeader/>
        </w:trPr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5E6E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Rôle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717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Nom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1510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250" w:type="pct"/>
            <w:tcBorders>
              <w:top w:val="single" w:sz="6" w:space="0" w:color="2C3E50"/>
              <w:left w:val="single" w:sz="6" w:space="0" w:color="2C3E50"/>
              <w:bottom w:val="single" w:sz="6" w:space="0" w:color="2C3E50"/>
              <w:right w:val="single" w:sz="6" w:space="0" w:color="2C3E50"/>
            </w:tcBorders>
            <w:shd w:val="clear" w:color="auto" w:fill="34495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D283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</w:tr>
      <w:tr w:rsidR="00000000" w14:paraId="7E8EC037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A31B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Contract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Manager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16F4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7BD8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FCFA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A037E9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0E9C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 de projet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6460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8306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51D4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DBD1E5" w14:textId="77777777"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D8B5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Sponsor</w:t>
            </w: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2723B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28D7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4A8BA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100454" w14:textId="77777777" w:rsidR="00000000" w:rsidRDefault="00000000">
      <w:pPr>
        <w:pStyle w:val="NormalWeb"/>
        <w:jc w:val="center"/>
        <w:divId w:val="963586285"/>
        <w:rPr>
          <w:rFonts w:ascii="Calibri" w:hAnsi="Calibri" w:cs="Calibri"/>
          <w:color w:val="7F8C8D"/>
          <w:sz w:val="18"/>
          <w:szCs w:val="18"/>
        </w:rPr>
      </w:pPr>
      <w:r>
        <w:rPr>
          <w:rStyle w:val="lev"/>
          <w:rFonts w:ascii="Calibri" w:hAnsi="Calibri" w:cs="Calibri"/>
          <w:color w:val="7F8C8D"/>
          <w:sz w:val="18"/>
          <w:szCs w:val="18"/>
        </w:rPr>
        <w:lastRenderedPageBreak/>
        <w:t xml:space="preserve">© </w:t>
      </w:r>
      <w:proofErr w:type="spellStart"/>
      <w:r>
        <w:rPr>
          <w:rStyle w:val="lev"/>
          <w:rFonts w:ascii="Calibri" w:hAnsi="Calibri" w:cs="Calibri"/>
          <w:color w:val="7F8C8D"/>
          <w:sz w:val="18"/>
          <w:szCs w:val="18"/>
        </w:rPr>
        <w:t>Abrennis</w:t>
      </w:r>
      <w:proofErr w:type="spellEnd"/>
      <w:r>
        <w:rPr>
          <w:rStyle w:val="lev"/>
          <w:rFonts w:ascii="Calibri" w:hAnsi="Calibri" w:cs="Calibri"/>
          <w:color w:val="7F8C8D"/>
          <w:sz w:val="18"/>
          <w:szCs w:val="18"/>
        </w:rPr>
        <w:t xml:space="preserve"> — Formation </w:t>
      </w:r>
      <w:proofErr w:type="spellStart"/>
      <w:r>
        <w:rPr>
          <w:rStyle w:val="lev"/>
          <w:rFonts w:ascii="Calibri" w:hAnsi="Calibri" w:cs="Calibri"/>
          <w:color w:val="7F8C8D"/>
          <w:sz w:val="18"/>
          <w:szCs w:val="18"/>
        </w:rPr>
        <w:t>Contract</w:t>
      </w:r>
      <w:proofErr w:type="spellEnd"/>
      <w:r>
        <w:rPr>
          <w:rStyle w:val="lev"/>
          <w:rFonts w:ascii="Calibri" w:hAnsi="Calibri" w:cs="Calibri"/>
          <w:color w:val="7F8C8D"/>
          <w:sz w:val="18"/>
          <w:szCs w:val="18"/>
        </w:rPr>
        <w:t xml:space="preserve"> Management</w:t>
      </w:r>
    </w:p>
    <w:p w14:paraId="5B82BE97" w14:textId="77777777" w:rsidR="00000000" w:rsidRDefault="00000000">
      <w:pPr>
        <w:pStyle w:val="NormalWeb"/>
        <w:jc w:val="center"/>
        <w:divId w:val="963586285"/>
        <w:rPr>
          <w:rFonts w:ascii="Calibri" w:hAnsi="Calibri" w:cs="Calibri"/>
          <w:color w:val="7F8C8D"/>
          <w:sz w:val="18"/>
          <w:szCs w:val="18"/>
        </w:rPr>
      </w:pPr>
      <w:r>
        <w:rPr>
          <w:rFonts w:ascii="Calibri" w:hAnsi="Calibri" w:cs="Calibri"/>
          <w:color w:val="7F8C8D"/>
          <w:sz w:val="18"/>
          <w:szCs w:val="18"/>
        </w:rPr>
        <w:t>Élaboré d'après les bonnes pratiques de l'AFCM (Guide #7, 2021)</w:t>
      </w:r>
    </w:p>
    <w:p w14:paraId="41D689E9" w14:textId="77777777" w:rsidR="00EF0E11" w:rsidRDefault="00000000">
      <w:pPr>
        <w:pStyle w:val="NormalWeb"/>
        <w:jc w:val="center"/>
        <w:divId w:val="963586285"/>
        <w:rPr>
          <w:rFonts w:ascii="Calibri" w:hAnsi="Calibri" w:cs="Calibri"/>
          <w:color w:val="7F8C8D"/>
          <w:sz w:val="18"/>
          <w:szCs w:val="18"/>
        </w:rPr>
      </w:pPr>
      <w:r>
        <w:rPr>
          <w:rFonts w:ascii="Calibri" w:hAnsi="Calibri" w:cs="Calibri"/>
          <w:color w:val="7F8C8D"/>
          <w:sz w:val="18"/>
          <w:szCs w:val="18"/>
        </w:rPr>
        <w:t>Usage pédagogique et opérationnel</w:t>
      </w:r>
    </w:p>
    <w:sectPr w:rsidR="00EF0E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8CAC" w14:textId="77777777" w:rsidR="00EF0E11" w:rsidRDefault="00EF0E11" w:rsidP="000F2589">
      <w:r>
        <w:separator/>
      </w:r>
    </w:p>
  </w:endnote>
  <w:endnote w:type="continuationSeparator" w:id="0">
    <w:p w14:paraId="3C912EBB" w14:textId="77777777" w:rsidR="00EF0E11" w:rsidRDefault="00EF0E11" w:rsidP="000F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CCE2" w14:textId="77777777" w:rsidR="00EF0E11" w:rsidRDefault="00EF0E11" w:rsidP="000F2589">
      <w:r>
        <w:separator/>
      </w:r>
    </w:p>
  </w:footnote>
  <w:footnote w:type="continuationSeparator" w:id="0">
    <w:p w14:paraId="5CBBBFC6" w14:textId="77777777" w:rsidR="00EF0E11" w:rsidRDefault="00EF0E11" w:rsidP="000F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43C6" w14:textId="3F983047" w:rsidR="000F2589" w:rsidRDefault="000F2589">
    <w:pPr>
      <w:pStyle w:val="En-tte"/>
    </w:pPr>
    <w:r w:rsidRPr="001C282D">
      <w:rPr>
        <w:noProof/>
      </w:rPr>
      <w:drawing>
        <wp:inline distT="0" distB="0" distL="0" distR="0" wp14:anchorId="4C80E3AB" wp14:editId="07AAE2BA">
          <wp:extent cx="2019300" cy="532563"/>
          <wp:effectExtent l="0" t="0" r="0" b="0"/>
          <wp:docPr id="1904492835" name="Image 1" descr="Une image contenant Police, logo, Graphiqu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492835" name="Image 1" descr="Une image contenant Police, logo, Graphique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798" cy="534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3D2EC" w14:textId="77777777" w:rsidR="000F2589" w:rsidRDefault="000F25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89"/>
    <w:rsid w:val="000F2589"/>
    <w:rsid w:val="00EF0E11"/>
    <w:rsid w:val="00F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1F749"/>
  <w15:chartTrackingRefBased/>
  <w15:docId w15:val="{B291CA76-4859-4A92-8C7E-6A0E9D59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450" w:after="150"/>
      <w:jc w:val="center"/>
      <w:outlineLvl w:val="0"/>
    </w:pPr>
    <w:rPr>
      <w:b/>
      <w:bCs/>
      <w:color w:val="2C3E50"/>
      <w:kern w:val="36"/>
      <w:sz w:val="40"/>
      <w:szCs w:val="40"/>
    </w:rPr>
  </w:style>
  <w:style w:type="paragraph" w:styleId="Titre2">
    <w:name w:val="heading 2"/>
    <w:basedOn w:val="Normal"/>
    <w:link w:val="Titre2Car"/>
    <w:uiPriority w:val="9"/>
    <w:qFormat/>
    <w:pPr>
      <w:pBdr>
        <w:bottom w:val="single" w:sz="12" w:space="4" w:color="E67E22"/>
      </w:pBdr>
      <w:spacing w:before="375" w:after="180"/>
      <w:outlineLvl w:val="1"/>
    </w:pPr>
    <w:rPr>
      <w:b/>
      <w:bCs/>
      <w:color w:val="2C3E50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pPr>
      <w:spacing w:before="270" w:after="150"/>
      <w:outlineLvl w:val="2"/>
    </w:pPr>
    <w:rPr>
      <w:b/>
      <w:bCs/>
      <w:color w:val="34495E"/>
    </w:rPr>
  </w:style>
  <w:style w:type="paragraph" w:styleId="Titre4">
    <w:name w:val="heading 4"/>
    <w:basedOn w:val="Normal"/>
    <w:link w:val="Titre4Car"/>
    <w:uiPriority w:val="9"/>
    <w:qFormat/>
    <w:pPr>
      <w:spacing w:before="225" w:after="120"/>
      <w:outlineLvl w:val="3"/>
    </w:pPr>
    <w:rPr>
      <w:b/>
      <w:bCs/>
      <w:color w:val="7F8C8D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pBdr>
        <w:bottom w:val="single" w:sz="18" w:space="11" w:color="E67E22"/>
      </w:pBdr>
      <w:spacing w:before="100" w:beforeAutospacing="1" w:after="450"/>
    </w:pPr>
  </w:style>
  <w:style w:type="paragraph" w:customStyle="1" w:styleId="logo-shield">
    <w:name w:val="logo-shield"/>
    <w:basedOn w:val="Normal"/>
    <w:pPr>
      <w:spacing w:before="100" w:beforeAutospacing="1" w:after="100" w:afterAutospacing="1"/>
    </w:pPr>
  </w:style>
  <w:style w:type="paragraph" w:customStyle="1" w:styleId="logo-circle">
    <w:name w:val="logo-circle"/>
    <w:basedOn w:val="Normal"/>
    <w:pPr>
      <w:shd w:val="clear" w:color="auto" w:fill="E67E22"/>
      <w:spacing w:before="100" w:beforeAutospacing="1" w:after="100" w:afterAutospacing="1"/>
    </w:pPr>
  </w:style>
  <w:style w:type="paragraph" w:customStyle="1" w:styleId="logo-dot">
    <w:name w:val="logo-do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go-text">
    <w:name w:val="logo-text"/>
    <w:basedOn w:val="Normal"/>
    <w:pPr>
      <w:spacing w:before="100" w:beforeAutospacing="1" w:after="100" w:afterAutospacing="1"/>
    </w:pPr>
    <w:rPr>
      <w:b/>
      <w:bCs/>
      <w:color w:val="2C3E50"/>
      <w:spacing w:val="-15"/>
      <w:sz w:val="64"/>
      <w:szCs w:val="64"/>
    </w:rPr>
  </w:style>
  <w:style w:type="paragraph" w:customStyle="1" w:styleId="subtitle">
    <w:name w:val="subtitle"/>
    <w:basedOn w:val="Normal"/>
    <w:pPr>
      <w:spacing w:before="100" w:beforeAutospacing="1" w:after="75"/>
      <w:jc w:val="center"/>
    </w:pPr>
    <w:rPr>
      <w:i/>
      <w:iCs/>
      <w:color w:val="7F8C8D"/>
      <w:sz w:val="22"/>
      <w:szCs w:val="22"/>
    </w:rPr>
  </w:style>
  <w:style w:type="paragraph" w:customStyle="1" w:styleId="version">
    <w:name w:val="version"/>
    <w:basedOn w:val="Normal"/>
    <w:pPr>
      <w:spacing w:before="100" w:beforeAutospacing="1" w:after="75"/>
      <w:jc w:val="center"/>
    </w:pPr>
    <w:rPr>
      <w:i/>
      <w:iCs/>
      <w:color w:val="95A5A6"/>
      <w:sz w:val="20"/>
      <w:szCs w:val="20"/>
    </w:rPr>
  </w:style>
  <w:style w:type="paragraph" w:customStyle="1" w:styleId="reference">
    <w:name w:val="reference"/>
    <w:basedOn w:val="Normal"/>
    <w:pPr>
      <w:spacing w:before="100" w:beforeAutospacing="1" w:after="450"/>
      <w:jc w:val="center"/>
    </w:pPr>
    <w:rPr>
      <w:i/>
      <w:iCs/>
      <w:color w:val="95A5A6"/>
      <w:sz w:val="18"/>
      <w:szCs w:val="18"/>
    </w:rPr>
  </w:style>
  <w:style w:type="paragraph" w:customStyle="1" w:styleId="checkbox">
    <w:name w:val="checkbox"/>
    <w:basedOn w:val="Normal"/>
    <w:pPr>
      <w:pBdr>
        <w:top w:val="single" w:sz="6" w:space="0" w:color="7F8C8D"/>
        <w:left w:val="single" w:sz="6" w:space="0" w:color="7F8C8D"/>
        <w:bottom w:val="single" w:sz="6" w:space="0" w:color="7F8C8D"/>
        <w:right w:val="single" w:sz="6" w:space="0" w:color="7F8C8D"/>
      </w:pBdr>
      <w:spacing w:before="100" w:beforeAutospacing="1" w:after="100" w:afterAutospacing="1"/>
      <w:ind w:right="75"/>
      <w:textAlignment w:val="center"/>
    </w:pPr>
  </w:style>
  <w:style w:type="paragraph" w:customStyle="1" w:styleId="note">
    <w:name w:val="note"/>
    <w:basedOn w:val="Normal"/>
    <w:pPr>
      <w:pBdr>
        <w:left w:val="single" w:sz="24" w:space="9" w:color="3498DB"/>
      </w:pBdr>
      <w:shd w:val="clear" w:color="auto" w:fill="E8F4F8"/>
      <w:spacing w:before="225" w:after="225"/>
    </w:pPr>
    <w:rPr>
      <w:sz w:val="20"/>
      <w:szCs w:val="20"/>
    </w:rPr>
  </w:style>
  <w:style w:type="paragraph" w:customStyle="1" w:styleId="alert">
    <w:name w:val="alert"/>
    <w:basedOn w:val="Normal"/>
    <w:pPr>
      <w:pBdr>
        <w:left w:val="single" w:sz="24" w:space="9" w:color="E74C3C"/>
      </w:pBdr>
      <w:shd w:val="clear" w:color="auto" w:fill="FDE8E8"/>
      <w:spacing w:before="225" w:after="225"/>
    </w:pPr>
    <w:rPr>
      <w:sz w:val="20"/>
      <w:szCs w:val="20"/>
    </w:rPr>
  </w:style>
  <w:style w:type="paragraph" w:customStyle="1" w:styleId="tip">
    <w:name w:val="tip"/>
    <w:basedOn w:val="Normal"/>
    <w:pPr>
      <w:pBdr>
        <w:left w:val="single" w:sz="24" w:space="9" w:color="E67E22"/>
      </w:pBdr>
      <w:shd w:val="clear" w:color="auto" w:fill="FEF5E7"/>
      <w:spacing w:before="225" w:after="225"/>
    </w:pPr>
    <w:rPr>
      <w:sz w:val="20"/>
      <w:szCs w:val="20"/>
    </w:rPr>
  </w:style>
  <w:style w:type="paragraph" w:customStyle="1" w:styleId="footer">
    <w:name w:val="footer"/>
    <w:basedOn w:val="Normal"/>
    <w:pPr>
      <w:pBdr>
        <w:top w:val="single" w:sz="12" w:space="15" w:color="E67E22"/>
      </w:pBdr>
      <w:spacing w:before="600" w:after="100" w:afterAutospacing="1"/>
      <w:jc w:val="center"/>
    </w:pPr>
    <w:rPr>
      <w:color w:val="7F8C8D"/>
      <w:sz w:val="18"/>
      <w:szCs w:val="18"/>
    </w:rPr>
  </w:style>
  <w:style w:type="paragraph" w:customStyle="1" w:styleId="horizontal-line">
    <w:name w:val="horizontal-line"/>
    <w:basedOn w:val="Normal"/>
    <w:pPr>
      <w:pBdr>
        <w:top w:val="single" w:sz="6" w:space="0" w:color="BDC3C7"/>
      </w:pBdr>
      <w:spacing w:before="300" w:after="300"/>
    </w:pPr>
  </w:style>
  <w:style w:type="paragraph" w:customStyle="1" w:styleId="kpi-header">
    <w:name w:val="kpi-header"/>
    <w:basedOn w:val="Normal"/>
    <w:pPr>
      <w:shd w:val="clear" w:color="auto" w:fill="34495E"/>
      <w:spacing w:before="300" w:after="100" w:afterAutospacing="1"/>
    </w:pPr>
    <w:rPr>
      <w:b/>
      <w:bCs/>
      <w:color w:val="FFFFFF"/>
    </w:rPr>
  </w:style>
  <w:style w:type="paragraph" w:customStyle="1" w:styleId="compact-table">
    <w:name w:val="compact-table"/>
    <w:basedOn w:val="Normal"/>
    <w:pPr>
      <w:spacing w:before="100" w:beforeAutospacing="1" w:after="100" w:afterAutospacing="1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checkbox1">
    <w:name w:val="checkbox1"/>
    <w:basedOn w:val="Policepardfaut"/>
    <w:rPr>
      <w:bdr w:val="single" w:sz="6" w:space="0" w:color="7F8C8D" w:frame="1"/>
    </w:rPr>
  </w:style>
  <w:style w:type="paragraph" w:styleId="En-tte">
    <w:name w:val="header"/>
    <w:basedOn w:val="Normal"/>
    <w:link w:val="En-tteCar"/>
    <w:uiPriority w:val="99"/>
    <w:unhideWhenUsed/>
    <w:rsid w:val="000F25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2589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F25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258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9011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286358102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286397957">
      <w:marLeft w:val="0"/>
      <w:marRight w:val="0"/>
      <w:marTop w:val="225"/>
      <w:marBottom w:val="225"/>
      <w:divBdr>
        <w:top w:val="none" w:sz="0" w:space="0" w:color="auto"/>
        <w:left w:val="single" w:sz="24" w:space="9" w:color="E74C3C"/>
        <w:bottom w:val="none" w:sz="0" w:space="0" w:color="auto"/>
        <w:right w:val="none" w:sz="0" w:space="0" w:color="auto"/>
      </w:divBdr>
    </w:div>
    <w:div w:id="344479848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834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559906706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59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652835858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031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680083720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700595604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963586285">
      <w:marLeft w:val="0"/>
      <w:marRight w:val="0"/>
      <w:marTop w:val="600"/>
      <w:marBottom w:val="0"/>
      <w:divBdr>
        <w:top w:val="single" w:sz="12" w:space="15" w:color="E67E22"/>
        <w:left w:val="none" w:sz="0" w:space="0" w:color="auto"/>
        <w:bottom w:val="none" w:sz="0" w:space="0" w:color="auto"/>
        <w:right w:val="none" w:sz="0" w:space="0" w:color="auto"/>
      </w:divBdr>
    </w:div>
    <w:div w:id="1085301684">
      <w:marLeft w:val="0"/>
      <w:marRight w:val="0"/>
      <w:marTop w:val="225"/>
      <w:marBottom w:val="225"/>
      <w:divBdr>
        <w:top w:val="none" w:sz="0" w:space="0" w:color="auto"/>
        <w:left w:val="single" w:sz="24" w:space="9" w:color="E67E22"/>
        <w:bottom w:val="none" w:sz="0" w:space="0" w:color="auto"/>
        <w:right w:val="none" w:sz="0" w:space="0" w:color="auto"/>
      </w:divBdr>
    </w:div>
    <w:div w:id="1328291596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1373576977">
      <w:marLeft w:val="0"/>
      <w:marRight w:val="0"/>
      <w:marTop w:val="225"/>
      <w:marBottom w:val="225"/>
      <w:divBdr>
        <w:top w:val="none" w:sz="0" w:space="0" w:color="auto"/>
        <w:left w:val="single" w:sz="24" w:space="9" w:color="E67E22"/>
        <w:bottom w:val="none" w:sz="0" w:space="0" w:color="auto"/>
        <w:right w:val="none" w:sz="0" w:space="0" w:color="auto"/>
      </w:divBdr>
    </w:div>
    <w:div w:id="1401751513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single" w:sz="18" w:space="11" w:color="E67E22"/>
        <w:right w:val="none" w:sz="0" w:space="0" w:color="auto"/>
      </w:divBdr>
      <w:divsChild>
        <w:div w:id="19682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8423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1619291929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1805345970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  <w:div w:id="2073699748">
      <w:marLeft w:val="0"/>
      <w:marRight w:val="0"/>
      <w:marTop w:val="225"/>
      <w:marBottom w:val="225"/>
      <w:divBdr>
        <w:top w:val="none" w:sz="0" w:space="0" w:color="auto"/>
        <w:left w:val="single" w:sz="24" w:space="9" w:color="3498DB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1409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de Bord KPIs Contract Management - Abrennis</dc:title>
  <dc:subject/>
  <dc:creator>Alain Boyenval</dc:creator>
  <cp:keywords/>
  <dc:description/>
  <cp:lastModifiedBy>Alain Boyenval</cp:lastModifiedBy>
  <cp:revision>2</cp:revision>
  <dcterms:created xsi:type="dcterms:W3CDTF">2026-02-15T20:33:00Z</dcterms:created>
  <dcterms:modified xsi:type="dcterms:W3CDTF">2026-02-15T20:33:00Z</dcterms:modified>
</cp:coreProperties>
</file>