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6593FB" w14:textId="77777777" w:rsidR="00000000" w:rsidRDefault="00000000">
      <w:pPr>
        <w:pStyle w:val="Titre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REGISTRE DES RISQUES CONTRACTUELS</w:t>
      </w:r>
    </w:p>
    <w:p w14:paraId="07EAE30C" w14:textId="77777777" w:rsidR="00000000" w:rsidRDefault="00000000">
      <w:pPr>
        <w:jc w:val="center"/>
        <w:divId w:val="1754398906"/>
        <w:rPr>
          <w:rFonts w:ascii="Calibri" w:eastAsia="Times New Roman" w:hAnsi="Calibri" w:cs="Calibri"/>
          <w:i/>
          <w:iCs/>
          <w:color w:val="7F8C8D"/>
          <w:sz w:val="22"/>
          <w:szCs w:val="22"/>
        </w:rPr>
      </w:pPr>
      <w:r>
        <w:rPr>
          <w:rFonts w:ascii="Calibri" w:eastAsia="Times New Roman" w:hAnsi="Calibri" w:cs="Calibri"/>
          <w:i/>
          <w:iCs/>
          <w:color w:val="7F8C8D"/>
          <w:sz w:val="22"/>
          <w:szCs w:val="22"/>
        </w:rPr>
        <w:t>Template générique pour tout type de contrat</w:t>
      </w:r>
    </w:p>
    <w:p w14:paraId="5914F52F" w14:textId="77777777" w:rsidR="00000000" w:rsidRDefault="00000000">
      <w:pPr>
        <w:jc w:val="center"/>
        <w:divId w:val="1487431434"/>
        <w:rPr>
          <w:rFonts w:ascii="Calibri" w:eastAsia="Times New Roman" w:hAnsi="Calibri" w:cs="Calibri"/>
          <w:i/>
          <w:iCs/>
          <w:color w:val="95A5A6"/>
          <w:sz w:val="20"/>
          <w:szCs w:val="20"/>
        </w:rPr>
      </w:pPr>
      <w:r>
        <w:rPr>
          <w:rFonts w:ascii="Calibri" w:eastAsia="Times New Roman" w:hAnsi="Calibri" w:cs="Calibri"/>
          <w:i/>
          <w:iCs/>
          <w:color w:val="95A5A6"/>
          <w:sz w:val="20"/>
          <w:szCs w:val="20"/>
        </w:rPr>
        <w:t>Version 1.1 — Janvier 2026</w:t>
      </w:r>
    </w:p>
    <w:p w14:paraId="140F0443" w14:textId="77777777" w:rsidR="00000000" w:rsidRDefault="00000000">
      <w:pPr>
        <w:spacing w:before="300" w:after="30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pict w14:anchorId="471A2873">
          <v:rect id="_x0000_i1025" style="width:0;height:1.5pt" o:hralign="center" o:hrstd="t" o:hr="t" fillcolor="#a0a0a0" stroked="f"/>
        </w:pict>
      </w:r>
    </w:p>
    <w:p w14:paraId="1F233F4E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1. INFORMATIONS GÉNÉRALES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2"/>
        <w:gridCol w:w="5324"/>
      </w:tblGrid>
      <w:tr w:rsidR="00000000" w14:paraId="1DB3E12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0595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Référence contrat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F6B4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_______________________________</w:t>
            </w:r>
          </w:p>
        </w:tc>
      </w:tr>
      <w:tr w:rsidR="00000000" w14:paraId="46E8D175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D27FC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Intitulé projet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B9AA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_______________________________</w:t>
            </w:r>
          </w:p>
        </w:tc>
      </w:tr>
      <w:tr w:rsidR="00000000" w14:paraId="08288561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858B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Date de création du registre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0047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_______________________________</w:t>
            </w:r>
          </w:p>
        </w:tc>
      </w:tr>
      <w:tr w:rsidR="00000000" w14:paraId="6F936ED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1919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Dernière mise à jour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8BF06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_______________________________</w:t>
            </w:r>
          </w:p>
        </w:tc>
      </w:tr>
      <w:tr w:rsidR="00000000" w14:paraId="3756228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142B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Responsable registre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9614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_______________________________</w:t>
            </w:r>
          </w:p>
        </w:tc>
      </w:tr>
      <w:tr w:rsidR="00000000" w14:paraId="2EA4FA01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8972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Fréquence de revue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B666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Hebdomadaire    Bimensuelle    Mensuelle </w:t>
            </w:r>
          </w:p>
        </w:tc>
      </w:tr>
    </w:tbl>
    <w:p w14:paraId="0A17B7D5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2. ÉCHELLES D'ÉVALUATION</w:t>
      </w:r>
    </w:p>
    <w:p w14:paraId="4AF41416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2.1 Probabilité (P)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1811"/>
        <w:gridCol w:w="6339"/>
      </w:tblGrid>
      <w:tr w:rsidR="00000000" w14:paraId="3A83C014" w14:textId="77777777">
        <w:trPr>
          <w:tblHeader/>
        </w:trPr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B3623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Score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CAAF3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Niveau</w:t>
            </w:r>
          </w:p>
        </w:tc>
        <w:tc>
          <w:tcPr>
            <w:tcW w:w="0" w:type="auto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B1B54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000000" w14:paraId="3591B0B9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C98F4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4B2B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Très faible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B9DE4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10% de chances</w:t>
            </w:r>
          </w:p>
        </w:tc>
      </w:tr>
      <w:tr w:rsidR="00000000" w14:paraId="7778B7D9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357C01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E3012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Faible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16B9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10-30%</w:t>
            </w:r>
          </w:p>
        </w:tc>
      </w:tr>
      <w:tr w:rsidR="00000000" w14:paraId="413993F4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31EAC1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7CFB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Moyenne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99FF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30-50%</w:t>
            </w:r>
          </w:p>
        </w:tc>
      </w:tr>
      <w:tr w:rsidR="00000000" w14:paraId="30A4220C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EDC258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45877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Élevée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B478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50-70%</w:t>
            </w:r>
          </w:p>
        </w:tc>
      </w:tr>
      <w:tr w:rsidR="00000000" w14:paraId="3F38DF07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AE095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66CC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Très élevée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7CE0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&gt; 70%</w:t>
            </w:r>
          </w:p>
        </w:tc>
      </w:tr>
    </w:tbl>
    <w:p w14:paraId="03D0F79F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2.2 Impact (I)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1358"/>
        <w:gridCol w:w="2264"/>
        <w:gridCol w:w="2264"/>
        <w:gridCol w:w="2264"/>
      </w:tblGrid>
      <w:tr w:rsidR="00000000" w14:paraId="26E1767D" w14:textId="77777777">
        <w:trPr>
          <w:tblHeader/>
        </w:trPr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B84DB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Score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89BC0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Niveau</w:t>
            </w:r>
          </w:p>
        </w:tc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FFE10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Coût</w:t>
            </w:r>
          </w:p>
        </w:tc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6934E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Délai</w:t>
            </w:r>
          </w:p>
        </w:tc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1EFD2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Qualité</w:t>
            </w:r>
          </w:p>
        </w:tc>
      </w:tr>
      <w:tr w:rsidR="00000000" w14:paraId="397D7071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8B664A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FE64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Mineur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2BB0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1% budget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1E48C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1 semaine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A9B1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Écart mineur</w:t>
            </w:r>
          </w:p>
        </w:tc>
      </w:tr>
      <w:tr w:rsidR="00000000" w14:paraId="50C107B6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4F6EC7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985F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Faible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74F4A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1-5%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DA6CA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1-2 semaines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882A0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Acceptable</w:t>
            </w:r>
          </w:p>
        </w:tc>
      </w:tr>
      <w:tr w:rsidR="00000000" w14:paraId="73125678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1C1AA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7F437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Moyen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4CFD1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5-10%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6E7D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2-4 semaines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85C8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Significatif</w:t>
            </w:r>
          </w:p>
        </w:tc>
      </w:tr>
      <w:tr w:rsidR="00000000" w14:paraId="5783EDBD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C38FA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2889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Majeur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EE46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10-20%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DB55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1-3 mois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3781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Critique</w:t>
            </w:r>
          </w:p>
        </w:tc>
      </w:tr>
      <w:tr w:rsidR="00000000" w14:paraId="618E64BA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445980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A8EA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Critique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F0F4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&gt; 20%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91D1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&gt; 3 mois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E959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Remise en cause</w:t>
            </w:r>
          </w:p>
        </w:tc>
      </w:tr>
    </w:tbl>
    <w:p w14:paraId="2EBB125C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2.3 Criticité (C = P × I)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1811"/>
        <w:gridCol w:w="1358"/>
        <w:gridCol w:w="4528"/>
      </w:tblGrid>
      <w:tr w:rsidR="00000000" w14:paraId="61FE0151" w14:textId="77777777">
        <w:trPr>
          <w:tblHeader/>
        </w:trPr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BC154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Score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895E6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Niveau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F7307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0" w:type="auto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0B350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Action</w:t>
            </w:r>
          </w:p>
        </w:tc>
      </w:tr>
      <w:tr w:rsidR="00000000" w14:paraId="3CE275A1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56E0B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B923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Faible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5D36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BD47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Surveiller</w:t>
            </w:r>
          </w:p>
        </w:tc>
      </w:tr>
      <w:tr w:rsidR="00000000" w14:paraId="176AA564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77542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5-9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A41A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Moyen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5E4B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2E3D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Plan de mitigation</w:t>
            </w:r>
          </w:p>
        </w:tc>
      </w:tr>
      <w:tr w:rsidR="00000000" w14:paraId="1F52D7D6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7BD6C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10-15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0ADF1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Élevé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1DE6D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DFD1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Action prioritaire</w:t>
            </w:r>
          </w:p>
        </w:tc>
      </w:tr>
      <w:tr w:rsidR="00000000" w14:paraId="70B746DE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EF1FA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16-25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5D75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Critique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3F8E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19CC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Escalade immédiate</w:t>
            </w:r>
          </w:p>
        </w:tc>
      </w:tr>
    </w:tbl>
    <w:p w14:paraId="422699AD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2.4 Catégories de risques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2264"/>
        <w:gridCol w:w="5705"/>
      </w:tblGrid>
      <w:tr w:rsidR="00000000" w14:paraId="3C53ACE5" w14:textId="77777777">
        <w:trPr>
          <w:tblHeader/>
        </w:trPr>
        <w:tc>
          <w:tcPr>
            <w:tcW w:w="6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E2526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7FD0A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Catégorie</w:t>
            </w:r>
          </w:p>
        </w:tc>
        <w:tc>
          <w:tcPr>
            <w:tcW w:w="0" w:type="auto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742F9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Exemples</w:t>
            </w:r>
          </w:p>
        </w:tc>
      </w:tr>
      <w:tr w:rsidR="00000000" w14:paraId="143B0033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1CA7A1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JUR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57AE8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Juridique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FE96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Clauses ambiguës, non-conformité, litige</w:t>
            </w:r>
          </w:p>
        </w:tc>
      </w:tr>
      <w:tr w:rsidR="00000000" w14:paraId="34C01DA1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352D5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FIN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D98F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Financier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1D83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Dépassement budget, pénalités, paiements</w:t>
            </w:r>
          </w:p>
        </w:tc>
      </w:tr>
      <w:tr w:rsidR="00000000" w14:paraId="492518C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D820E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TEC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3216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Technique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4A5B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Non-conformité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obsolescence, interfaces</w:t>
            </w:r>
          </w:p>
        </w:tc>
      </w:tr>
      <w:tr w:rsidR="00000000" w14:paraId="7978639A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50501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PLA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DC85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Planning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C58D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Retard jalons, dépendances, ressources</w:t>
            </w:r>
          </w:p>
        </w:tc>
      </w:tr>
      <w:tr w:rsidR="00000000" w14:paraId="4826F807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1F9B1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ORG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4C0C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Organisationnel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3BAE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Turnover, gouvernance, communication</w:t>
            </w:r>
          </w:p>
        </w:tc>
      </w:tr>
      <w:tr w:rsidR="00000000" w14:paraId="74829D7C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60DE5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EXT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FCC8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Externe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5413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Fournisseur, réglementation, force majeure</w:t>
            </w:r>
          </w:p>
        </w:tc>
      </w:tr>
      <w:tr w:rsidR="00000000" w14:paraId="4727F04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09016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QUA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4878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Qualité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F9F8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Non-conformité, réserves, garantie</w:t>
            </w:r>
          </w:p>
        </w:tc>
      </w:tr>
      <w:tr w:rsidR="00000000" w14:paraId="4DC9BE7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AE09D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REV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7BFA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Réversibilité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1251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Dépendance prestataire, formats propriétaires</w:t>
            </w:r>
          </w:p>
        </w:tc>
      </w:tr>
    </w:tbl>
    <w:p w14:paraId="4F9DFCBB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2.5 Statuts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2264"/>
        <w:gridCol w:w="5434"/>
      </w:tblGrid>
      <w:tr w:rsidR="00000000" w14:paraId="40E310C1" w14:textId="77777777">
        <w:trPr>
          <w:tblHeader/>
        </w:trPr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F56FA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C9D5E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Statut</w:t>
            </w:r>
          </w:p>
        </w:tc>
        <w:tc>
          <w:tcPr>
            <w:tcW w:w="0" w:type="auto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1EDBC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000000" w14:paraId="154FC477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068850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🆕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85AD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Nouveau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2255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Risque identifié, non encore traité</w:t>
            </w:r>
          </w:p>
        </w:tc>
      </w:tr>
      <w:tr w:rsidR="00000000" w14:paraId="1D9BD66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0C9BF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🔄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866E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 traitement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150F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Actions de mitigation en cours</w:t>
            </w:r>
          </w:p>
        </w:tc>
      </w:tr>
      <w:tr w:rsidR="00000000" w14:paraId="3AF16C05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D93D2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⏸️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CCE0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Surveillance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8F4B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Sous contrôle, à surveiller</w:t>
            </w:r>
          </w:p>
        </w:tc>
      </w:tr>
      <w:tr w:rsidR="00000000" w14:paraId="221ADD60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9DD99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✅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4711F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Clôturé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A2E3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Risque éliminé ou transféré</w:t>
            </w:r>
          </w:p>
        </w:tc>
      </w:tr>
      <w:tr w:rsidR="00000000" w14:paraId="6C898641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B821D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⚡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B955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Matérialisé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8DC9F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Risque devenu problème</w:t>
            </w:r>
          </w:p>
        </w:tc>
      </w:tr>
    </w:tbl>
    <w:p w14:paraId="72F06C0A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3. REGISTRE DES RISQUES — TABLEAU CONSOLIDÉ</w:t>
      </w:r>
    </w:p>
    <w:p w14:paraId="0C6DA25D" w14:textId="77777777" w:rsidR="00000000" w:rsidRDefault="00000000">
      <w:pPr>
        <w:shd w:val="clear" w:color="auto" w:fill="FEF5E7"/>
        <w:divId w:val="1348412808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>
        <w:rPr>
          <w:rStyle w:val="lev"/>
          <w:rFonts w:ascii="Calibri" w:eastAsia="Times New Roman" w:hAnsi="Calibri" w:cs="Calibri"/>
          <w:i/>
          <w:iCs/>
          <w:color w:val="000000"/>
          <w:sz w:val="20"/>
          <w:szCs w:val="20"/>
        </w:rPr>
        <w:t>Mode d'emploi :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 xml:space="preserve"> Remplir une ligne par risque identifié. Pour chaque risque, évaluer la probabilité (P) et l'impact (I) sur une échelle de 1 à 5, puis calculer la criticité (C = P × I). Définir la stratégie de réponse et les actions de mitigation associées.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445"/>
        <w:gridCol w:w="977"/>
        <w:gridCol w:w="1029"/>
        <w:gridCol w:w="1148"/>
        <w:gridCol w:w="638"/>
        <w:gridCol w:w="311"/>
        <w:gridCol w:w="311"/>
        <w:gridCol w:w="402"/>
        <w:gridCol w:w="912"/>
        <w:gridCol w:w="1029"/>
        <w:gridCol w:w="666"/>
        <w:gridCol w:w="666"/>
      </w:tblGrid>
      <w:tr w:rsidR="00000000" w14:paraId="2DB7BFD8" w14:textId="77777777">
        <w:trPr>
          <w:tblHeader/>
        </w:trPr>
        <w:tc>
          <w:tcPr>
            <w:tcW w:w="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A7E7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242F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Cat.</w:t>
            </w:r>
          </w:p>
        </w:tc>
        <w:tc>
          <w:tcPr>
            <w:tcW w:w="6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EFBB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Intitulé</w:t>
            </w:r>
          </w:p>
        </w:tc>
        <w:tc>
          <w:tcPr>
            <w:tcW w:w="6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C093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Description / Cause</w:t>
            </w:r>
          </w:p>
        </w:tc>
        <w:tc>
          <w:tcPr>
            <w:tcW w:w="6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ADD2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Conséquence</w:t>
            </w:r>
          </w:p>
        </w:tc>
        <w:tc>
          <w:tcPr>
            <w:tcW w:w="3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3B86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Clause</w:t>
            </w:r>
          </w:p>
        </w:tc>
        <w:tc>
          <w:tcPr>
            <w:tcW w:w="1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7067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P</w:t>
            </w:r>
          </w:p>
        </w:tc>
        <w:tc>
          <w:tcPr>
            <w:tcW w:w="1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FC70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</w:t>
            </w:r>
          </w:p>
        </w:tc>
        <w:tc>
          <w:tcPr>
            <w:tcW w:w="1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3B33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</w:t>
            </w:r>
          </w:p>
        </w:tc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FCE2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Stratégie</w:t>
            </w:r>
          </w:p>
        </w:tc>
        <w:tc>
          <w:tcPr>
            <w:tcW w:w="6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4985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Actions</w:t>
            </w:r>
          </w:p>
        </w:tc>
        <w:tc>
          <w:tcPr>
            <w:tcW w:w="4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52A3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Resp.</w:t>
            </w:r>
          </w:p>
        </w:tc>
        <w:tc>
          <w:tcPr>
            <w:tcW w:w="4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0FC9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Statut</w:t>
            </w:r>
          </w:p>
        </w:tc>
      </w:tr>
      <w:tr w:rsidR="00000000" w14:paraId="6DEBA32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478CC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R001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F0507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4B921C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3134CE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C3AD9C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E80D5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Art.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55A4D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A2AAB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7B449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/25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3D54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Éviter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Transférer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Atténuer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 xml:space="preserve">Accepter 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1934D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0D23A8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1D87B3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14D5C9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E0350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R002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5EA68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268AB8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A45EE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D8B3C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74E109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E9DBA7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9C772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93D2B4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744C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E6EDE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1556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769A9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BFB1085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5A7EE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R003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C21EC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23BC77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020AF4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6B17CC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7CA8D4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659DF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8E09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7E04D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8C4DB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F8795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5127E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73F14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37386DA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B5AA3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R004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4FC90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E03BEE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7F54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385F48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AC2E7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80496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8BCB28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FD8ADB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C4DEC8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A375C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EAF67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E078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01B0864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095E0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R005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9A7C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56910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07810E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ECE2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68BE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10D994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77EE5E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003954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A439A9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44E2D5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BEE87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E7C91C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5EE48D5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1DE0A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R006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3F8DC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2FE158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E4A7C9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5BA6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CD39A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A21B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B9C15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7F931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BB64B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CD57A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A79A1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D080E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287CDE5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6CD33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R007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EFDBE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D39DC9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58E755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AF946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DC015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2B3D1E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D486A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3FB8C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1400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2319A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9CCB5B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321CCE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7D7359A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F2B9D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R008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012F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739D5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67DAC3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404D1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D98A7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2233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2CE378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1F562C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39BF2E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6848D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BE2C2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AFBC49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5D14E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30432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R009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8D838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FB2FF4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B64A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023429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7F7A3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041409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8185CB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F6A593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3AB04C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8A40C7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E40529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6BAE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AACF5CE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F875E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R010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F11E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EAA99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13AE0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966AB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B47348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75DBB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93C134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79B7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316B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4A599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5B04A3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CDCFE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85EBE79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 RISQUES TYPES PAR CATÉGORIE — AIDE À L'IDENTIFICATION</w:t>
      </w:r>
    </w:p>
    <w:p w14:paraId="35BDEB3E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4.1 JUR — Risques Juridiques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  <w:gridCol w:w="1811"/>
        <w:gridCol w:w="2717"/>
        <w:gridCol w:w="906"/>
        <w:gridCol w:w="906"/>
      </w:tblGrid>
      <w:tr w:rsidR="00000000" w14:paraId="02B65071" w14:textId="77777777">
        <w:trPr>
          <w:tblHeader/>
        </w:trPr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687B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Risque type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110F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Clause concernée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4578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Indicateur d'alerte</w:t>
            </w:r>
          </w:p>
        </w:tc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FA04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P</w:t>
            </w:r>
          </w:p>
        </w:tc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3A3F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</w:t>
            </w:r>
          </w:p>
        </w:tc>
      </w:tr>
      <w:tr w:rsidR="00000000" w14:paraId="0273942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8AF6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Ambiguïté sur le périmètre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ACFC2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Objet du contrat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521B7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Interprétations divergentes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F48004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E006D9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000000" w14:paraId="67AC0C7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7E73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Clause de responsabilité déséquilibrée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3E58F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Limitation responsabilité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E8C63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Plafond &lt; montant contrat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09F464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F17F43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000000" w14:paraId="171C66B5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68583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Time-bar non respectée (FIDIC)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0C843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Clause 20.1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398DE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Délai 28j dépassé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056874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84F0F2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000000" w14:paraId="38066387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CEBB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Absence de clause de sortie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0BD40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Résiliation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D0DBE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Pas de résiliation pour convenance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09624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DCB487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000000" w14:paraId="3442F430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50CA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Propriété intellectuelle floue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626D7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PI/Licence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EDE3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Droits non définis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70291E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E639C4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000000" w14:paraId="3ACE70C8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9EA32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Non-conformité RGPD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E55D6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Données personnelles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3D945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Pas de DPA annexé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705F37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18EC2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</w:tbl>
    <w:p w14:paraId="1CC98D5D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4.2 FIN — Risques Financiers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  <w:gridCol w:w="1811"/>
        <w:gridCol w:w="2717"/>
        <w:gridCol w:w="906"/>
        <w:gridCol w:w="906"/>
      </w:tblGrid>
      <w:tr w:rsidR="00000000" w14:paraId="764EE5BE" w14:textId="77777777">
        <w:trPr>
          <w:tblHeader/>
        </w:trPr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0E10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Risque type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6BFB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Clause concernée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66DA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Indicateur d'alerte</w:t>
            </w:r>
          </w:p>
        </w:tc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8ADA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P</w:t>
            </w:r>
          </w:p>
        </w:tc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9D8C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</w:t>
            </w:r>
          </w:p>
        </w:tc>
      </w:tr>
      <w:tr w:rsidR="00000000" w14:paraId="7B2F6D6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0AFD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Dérive budgétaire avenants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F6DB3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Prix / Avenants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3CBF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Avenants &gt; 15% du contrat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F431B9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245721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000000" w14:paraId="6F880F47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85994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Retard de paiement client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5733D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Conditions paiement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D2F5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Factures &gt; 60 jours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BD6A08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997771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000000" w14:paraId="6A4C6FBA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EFFD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Pénalités disproportionnées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69CE6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Pénalités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20CD9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Pénalités &gt; 10% contrat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7CEBB6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6B5945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000000" w14:paraId="2E44AA89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67243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Indexation défavorable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E600B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Révision prix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B5598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Formule désavantageuse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92221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DF36C3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000000" w14:paraId="05D61C93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4F1F7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Caution bloquée abusivement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77D07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Garanties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84EE6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Libération conditionnelle floue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B9927F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35DFC3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000000" w14:paraId="14A490E2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12F9F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Litige sur le quantum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D166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Décompte final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226AA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Écart &gt; 10% sur valorisation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280B4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F052C7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</w:tbl>
    <w:p w14:paraId="0856F9DC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4.3 TEC — Risques Techniques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  <w:gridCol w:w="1811"/>
        <w:gridCol w:w="2717"/>
        <w:gridCol w:w="906"/>
        <w:gridCol w:w="906"/>
      </w:tblGrid>
      <w:tr w:rsidR="00000000" w14:paraId="7BBE81BD" w14:textId="77777777">
        <w:trPr>
          <w:tblHeader/>
        </w:trPr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C128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Risque type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FF2A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Clause concernée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CC52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Indicateur d'alerte</w:t>
            </w:r>
          </w:p>
        </w:tc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5981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P</w:t>
            </w:r>
          </w:p>
        </w:tc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828B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</w:t>
            </w:r>
          </w:p>
        </w:tc>
      </w:tr>
      <w:tr w:rsidR="00000000" w14:paraId="43E4AA8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8435B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Non-conformité aux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specs</w:t>
            </w:r>
            <w:proofErr w:type="spellEnd"/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0D38F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Spécifications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4E6DB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Écarts en recette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D4ACA0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EF3C2F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000000" w14:paraId="0EDB0BDD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6F7DA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Interface défaillante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50DE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Périmètre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62DEF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Intégration non testée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0F6172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1A3E76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000000" w14:paraId="361F020E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62CC5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Obsolescence technologique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46022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Durée contrat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CD056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Contrat &gt; 3 ans sans évolution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62B73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D9021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000000" w14:paraId="3CBACAD1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9E922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Performance insuffisante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5A9FF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SLA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B6A0F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KPIs non atteints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4AEBD8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468074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000000" w14:paraId="323EF257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3843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Dette technique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55A4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Qualité code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9607A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Couverture tests &lt; 60%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B056AC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FA0FDA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000000" w14:paraId="3C048563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3CCC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Incident sécurité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3814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Sécurité SI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F24C5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Vulnérabilités non corrigées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687D00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05474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</w:tr>
    </w:tbl>
    <w:p w14:paraId="147DF6FE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4.4 PLA — Risques Planning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  <w:gridCol w:w="1811"/>
        <w:gridCol w:w="2717"/>
        <w:gridCol w:w="906"/>
        <w:gridCol w:w="906"/>
      </w:tblGrid>
      <w:tr w:rsidR="00000000" w14:paraId="694E24D0" w14:textId="77777777">
        <w:trPr>
          <w:tblHeader/>
        </w:trPr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92CE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Risque type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CE12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Clause concernée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66E5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Indicateur d'alerte</w:t>
            </w:r>
          </w:p>
        </w:tc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3928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P</w:t>
            </w:r>
          </w:p>
        </w:tc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A766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</w:t>
            </w:r>
          </w:p>
        </w:tc>
      </w:tr>
      <w:tr w:rsidR="00000000" w14:paraId="1F23D8A7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E72B0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Retard jalon critique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69D7B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Planning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84BE2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Dérive &gt; 10% durée phase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7EB221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849A64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000000" w14:paraId="5120A66D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3B4ED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Dépendance externe client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4C759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Prérequis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47A90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Livrable client en retard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2D1BFB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97583B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000000" w14:paraId="0768A44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9D790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Ressources clés indisponibles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386AF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Moyens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6D525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Turnover équipe &gt; 30%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FC92C5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976E1F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000000" w14:paraId="0024BC01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7426B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Chemin critique impacté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FE274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Planning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359EB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Tâche critique en retard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17B199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04F480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000000" w14:paraId="4DCE93F4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4D1C4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Délai contractuel irréaliste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418B5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Durée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B1A1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Planning irréaliste ab initio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73BE04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4D6FFF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000000" w14:paraId="7E6E1467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0EDD7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Effet tunnel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5318A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Gouvernance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E603F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Pas de jalon intermédiaire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328B73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1C6C29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</w:tbl>
    <w:p w14:paraId="6011C21E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4.5 ORG — Risques Organisationnels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  <w:gridCol w:w="1811"/>
        <w:gridCol w:w="2717"/>
        <w:gridCol w:w="906"/>
        <w:gridCol w:w="906"/>
      </w:tblGrid>
      <w:tr w:rsidR="00000000" w14:paraId="69E26505" w14:textId="77777777">
        <w:trPr>
          <w:tblHeader/>
        </w:trPr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0E38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Risque type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5515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Clause concernée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F33C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Indicateur d'alerte</w:t>
            </w:r>
          </w:p>
        </w:tc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22EB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P</w:t>
            </w:r>
          </w:p>
        </w:tc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6D8A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</w:t>
            </w:r>
          </w:p>
        </w:tc>
      </w:tr>
      <w:tr w:rsidR="00000000" w14:paraId="48F0668D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4A4F4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Gouvernance défaillante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118B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Pilotage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CD80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COPIL non tenu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E75D73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F902E3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000000" w14:paraId="44A72796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9B0FE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Sponsor absent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BD27B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Engagement client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996C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Décisions non prises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0A67CD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CE197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000000" w14:paraId="2674B76C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A6752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Communication dégradée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E8C32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Relations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93067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Tensions récurrentes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6C84AF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2B0BE8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000000" w14:paraId="543A8C4D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AD72B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Changement d'interlocuteur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15BC9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Continuité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F0502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Turnover côté client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3FF8EE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3D999B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000000" w14:paraId="1D85717E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253A4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Résistance au changement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3929C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Conduite changement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059B4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Adoption utilisateurs &lt; 50%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22CBA8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EBD635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</w:tbl>
    <w:p w14:paraId="235FB821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4.6 EXT — Risques Externes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  <w:gridCol w:w="1811"/>
        <w:gridCol w:w="2717"/>
        <w:gridCol w:w="906"/>
        <w:gridCol w:w="906"/>
      </w:tblGrid>
      <w:tr w:rsidR="00000000" w14:paraId="02E90DC0" w14:textId="77777777">
        <w:trPr>
          <w:tblHeader/>
        </w:trPr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79D2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Risque type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4F93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Clause concernée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8E20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Indicateur d'alerte</w:t>
            </w:r>
          </w:p>
        </w:tc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52CB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P</w:t>
            </w:r>
          </w:p>
        </w:tc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07AE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</w:t>
            </w:r>
          </w:p>
        </w:tc>
      </w:tr>
      <w:tr w:rsidR="00000000" w14:paraId="599574B7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13A0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Défaillance sous-traitant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DB9F4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Sous-traitance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AEA0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Retards répétés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71941F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4C20DC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000000" w14:paraId="52CAE34A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B746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Évolution réglementaire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9EAC0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Conformité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39687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Nouvelle loi impactante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6AAA94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1EAC76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000000" w14:paraId="755BC908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7E5F1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Force majeure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1364C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Force majeure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0D00B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Événement imprévisible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E0C2E5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A1AC4D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000000" w14:paraId="33526358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3C278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Dépendance fournisseur unique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6189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Approvisionnement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99CC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Pas d'alternative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EFCB1E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501569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000000" w14:paraId="4B6E65AE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9E6B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Contexte économique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D583E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Prix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31109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Inflation &gt; hypothèses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56B0D2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A5010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</w:tbl>
    <w:p w14:paraId="653FA564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4.7 QUA — Risques Qualité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  <w:gridCol w:w="1811"/>
        <w:gridCol w:w="2717"/>
        <w:gridCol w:w="906"/>
        <w:gridCol w:w="906"/>
      </w:tblGrid>
      <w:tr w:rsidR="00000000" w14:paraId="562696A7" w14:textId="77777777">
        <w:trPr>
          <w:tblHeader/>
        </w:trPr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8DDB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Risque type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EC75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Clause concernée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32DB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Indicateur d'alerte</w:t>
            </w:r>
          </w:p>
        </w:tc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E047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P</w:t>
            </w:r>
          </w:p>
        </w:tc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E6FD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</w:t>
            </w:r>
          </w:p>
        </w:tc>
      </w:tr>
      <w:tr w:rsidR="00000000" w14:paraId="5BEEFA36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6E59F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Livrables non conformes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7D1AC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Réception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797F9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Réserves majeures répétées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2187C5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627353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000000" w14:paraId="7339B924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1D94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Documentation insuffisante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F8B9E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Livrables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01AA2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Docs manquantes ou obsolètes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E9EAC5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0556C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000000" w14:paraId="397D7586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80A10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Garantie non applicable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AE593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Garantie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A089D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Conditions d'exclusion larges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D5ADB0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7520F0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000000" w14:paraId="5A68CB32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12637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Défauts en exploitation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7E47C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Maintenance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95B4E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Incidents post-réception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49E08D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386ADF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</w:tbl>
    <w:p w14:paraId="0148235F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4.8 REV — Risques Réversibilité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  <w:gridCol w:w="1811"/>
        <w:gridCol w:w="2717"/>
        <w:gridCol w:w="906"/>
        <w:gridCol w:w="906"/>
      </w:tblGrid>
      <w:tr w:rsidR="00000000" w14:paraId="6B0EDFD9" w14:textId="77777777">
        <w:trPr>
          <w:tblHeader/>
        </w:trPr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19DB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Risque type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B999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Clause concernée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1338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Indicateur d'alerte</w:t>
            </w:r>
          </w:p>
        </w:tc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3199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P</w:t>
            </w:r>
          </w:p>
        </w:tc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A65C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</w:t>
            </w:r>
          </w:p>
        </w:tc>
      </w:tr>
      <w:tr w:rsidR="00000000" w14:paraId="0628D898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AE8B5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Lock-in technologique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240D5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Réversibilité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20140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Formats propriétaires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AC1E97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1E517B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000000" w14:paraId="71D6EA9D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09EAD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Clause réversibilité floue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8295E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Sortie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E161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Pas de détail opérationnel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6323CA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60BA46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000000" w14:paraId="3BA662C4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F38B6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Coût de sortie prohibitif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38171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Réversibilité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DA559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Pas de forfait assistance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12A7AC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B74A33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000000" w14:paraId="0C192693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27C3A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Données non extractibles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8AD92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Données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BA940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Export non prévu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CC991F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1AFAED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000000" w14:paraId="5FC9E360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E98C0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Compétences non transférées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ADABF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Formation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AB81F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Pas de transfert documenté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A4D882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12EAE3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</w:tbl>
    <w:p w14:paraId="5F24BCB4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5. TABLEAU DE BORD — SYNTHÈSE</w:t>
      </w:r>
    </w:p>
    <w:p w14:paraId="1F6835A3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5.1 Par criticité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000000" w14:paraId="73A21631" w14:textId="77777777">
        <w:trPr>
          <w:tblHeader/>
        </w:trPr>
        <w:tc>
          <w:tcPr>
            <w:tcW w:w="2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DE656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Criticité</w:t>
            </w:r>
          </w:p>
        </w:tc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E64E8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E9C6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%</w:t>
            </w:r>
          </w:p>
        </w:tc>
      </w:tr>
      <w:tr w:rsidR="00000000" w14:paraId="6C29FFF8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A57A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Critique (16-25)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41734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FCA2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FBDFAB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DBED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Élevé (10-15)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9EE76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1FC464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049ACA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8BFE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Moyen (5-9)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8122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DD7CAC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586710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B31C1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Faible (1-4)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956A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D21D9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0593A36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6938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5624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904C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100%</w:t>
            </w:r>
          </w:p>
        </w:tc>
      </w:tr>
    </w:tbl>
    <w:p w14:paraId="7A1ADD04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5.2 Par catégorie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1449"/>
        <w:gridCol w:w="1449"/>
        <w:gridCol w:w="1449"/>
        <w:gridCol w:w="1449"/>
        <w:gridCol w:w="1449"/>
      </w:tblGrid>
      <w:tr w:rsidR="00000000" w14:paraId="5D0853C3" w14:textId="77777777">
        <w:trPr>
          <w:tblHeader/>
        </w:trPr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9DD38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Catégorie</w:t>
            </w:r>
          </w:p>
        </w:tc>
        <w:tc>
          <w:tcPr>
            <w:tcW w:w="8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C8814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20"/>
                <w:szCs w:val="20"/>
              </w:rPr>
              <w:t>🔴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 Critique</w:t>
            </w:r>
          </w:p>
        </w:tc>
        <w:tc>
          <w:tcPr>
            <w:tcW w:w="8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14C3F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20"/>
                <w:szCs w:val="20"/>
              </w:rPr>
              <w:t>🟠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 Élevé</w:t>
            </w:r>
          </w:p>
        </w:tc>
        <w:tc>
          <w:tcPr>
            <w:tcW w:w="8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AF54B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20"/>
                <w:szCs w:val="20"/>
              </w:rPr>
              <w:t>🟡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 Moyen</w:t>
            </w:r>
          </w:p>
        </w:tc>
        <w:tc>
          <w:tcPr>
            <w:tcW w:w="8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50E25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20"/>
                <w:szCs w:val="20"/>
              </w:rPr>
              <w:t>🟢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 Faible</w:t>
            </w:r>
          </w:p>
        </w:tc>
        <w:tc>
          <w:tcPr>
            <w:tcW w:w="8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080DD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Total</w:t>
            </w:r>
          </w:p>
        </w:tc>
      </w:tr>
      <w:tr w:rsidR="00000000" w14:paraId="7F18AEF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824B8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JUR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— Juridique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7BB1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1BE78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4DC43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22A194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9D56D4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98B87D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FE5E6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FIN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— Financier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77EE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BA79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9905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2574E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6C2A1E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6045C62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A42F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TEC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— Technique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8CAD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B49CB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AAB7E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51C3D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2B207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A5E4B3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8EB0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PLA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— Planning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3D33B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F530C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5DC29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036BC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40B67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2573336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39AA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ORG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— Organisationnel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069D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38EB9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1F5A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B3CD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B3257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77F75D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45EF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EXT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— Externe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C9E2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BDEE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37905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468FA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0F30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0F36F16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9578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QUA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— Qualité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F4DA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D2CC5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F538BC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8E611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2E5158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32A7D49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9A23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REV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— Réversibilité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00DB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ABE0A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55994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A5B7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F459EC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154F74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5.3 Par statut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000000" w14:paraId="10577862" w14:textId="77777777">
        <w:trPr>
          <w:tblHeader/>
        </w:trPr>
        <w:tc>
          <w:tcPr>
            <w:tcW w:w="2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96119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Statut</w:t>
            </w:r>
          </w:p>
        </w:tc>
        <w:tc>
          <w:tcPr>
            <w:tcW w:w="2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2DE92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Nombre</w:t>
            </w:r>
          </w:p>
        </w:tc>
      </w:tr>
      <w:tr w:rsidR="00000000" w14:paraId="2BBE6DBA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205F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🆕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Nouveau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ACD2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5E94CFBC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4308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🔄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En traitement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7124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63313A80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2440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lastRenderedPageBreak/>
              <w:t>⏸️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Surveillance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2792A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634673D7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E1EA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✅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Clôturé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C05C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7A5F641E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6E31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⚡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Matérialisé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19C2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65B555AE" w14:textId="77777777" w:rsidR="007D1889" w:rsidRDefault="007D1889">
      <w:pPr>
        <w:pStyle w:val="Titre2"/>
        <w:rPr>
          <w:rFonts w:ascii="Calibri" w:eastAsia="Times New Roman" w:hAnsi="Calibri" w:cs="Calibri"/>
        </w:rPr>
      </w:pPr>
    </w:p>
    <w:p w14:paraId="3890D3B3" w14:textId="741BB32A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6. HISTORIQUE DES REVUES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2264"/>
        <w:gridCol w:w="1087"/>
        <w:gridCol w:w="1087"/>
        <w:gridCol w:w="1087"/>
        <w:gridCol w:w="2173"/>
      </w:tblGrid>
      <w:tr w:rsidR="00000000" w14:paraId="3988AC3A" w14:textId="77777777">
        <w:trPr>
          <w:tblHeader/>
        </w:trPr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165D2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00AD4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Participants</w:t>
            </w:r>
          </w:p>
        </w:tc>
        <w:tc>
          <w:tcPr>
            <w:tcW w:w="6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4969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Nb risques</w:t>
            </w:r>
          </w:p>
        </w:tc>
        <w:tc>
          <w:tcPr>
            <w:tcW w:w="6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13281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Nouveaux</w:t>
            </w:r>
          </w:p>
        </w:tc>
        <w:tc>
          <w:tcPr>
            <w:tcW w:w="6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56AB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Clôturés</w:t>
            </w:r>
          </w:p>
        </w:tc>
        <w:tc>
          <w:tcPr>
            <w:tcW w:w="12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0B09E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Prochaine revue</w:t>
            </w:r>
          </w:p>
        </w:tc>
      </w:tr>
      <w:tr w:rsidR="00000000" w14:paraId="00055D90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412D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2F5C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EAC36E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83665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B7597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B04D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83ACFD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30C4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B6ED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719E5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95B74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6555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3FF0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04B2A3A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5067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69BB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F843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FCAD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5BD1C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4CE4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E9FCD23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7. SIGNATURES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000000" w14:paraId="5A588D6E" w14:textId="77777777">
        <w:trPr>
          <w:tblHeader/>
        </w:trPr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8D77E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Rôle</w:t>
            </w:r>
          </w:p>
        </w:tc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EB27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Nom</w:t>
            </w:r>
          </w:p>
        </w:tc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5234C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BEDE0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Signature</w:t>
            </w:r>
          </w:p>
        </w:tc>
      </w:tr>
      <w:tr w:rsidR="00000000" w14:paraId="4AA18C6C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69B7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Responsable registre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6EA4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6EC5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61FD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34C31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4DFF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Contract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Manager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1645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44F39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03F2E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A24FDF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E360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 de projet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BAC7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45017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312353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830E71E" w14:textId="77777777" w:rsidR="00000000" w:rsidRDefault="00000000">
      <w:pPr>
        <w:pStyle w:val="NormalWeb"/>
        <w:jc w:val="center"/>
        <w:divId w:val="2070838679"/>
        <w:rPr>
          <w:rFonts w:ascii="Calibri" w:hAnsi="Calibri" w:cs="Calibri"/>
          <w:color w:val="7F8C8D"/>
          <w:sz w:val="18"/>
          <w:szCs w:val="18"/>
        </w:rPr>
      </w:pPr>
      <w:r>
        <w:rPr>
          <w:rStyle w:val="lev"/>
          <w:rFonts w:ascii="Calibri" w:hAnsi="Calibri" w:cs="Calibri"/>
          <w:color w:val="7F8C8D"/>
          <w:sz w:val="18"/>
          <w:szCs w:val="18"/>
        </w:rPr>
        <w:t xml:space="preserve">© </w:t>
      </w:r>
      <w:proofErr w:type="spellStart"/>
      <w:r>
        <w:rPr>
          <w:rStyle w:val="lev"/>
          <w:rFonts w:ascii="Calibri" w:hAnsi="Calibri" w:cs="Calibri"/>
          <w:color w:val="7F8C8D"/>
          <w:sz w:val="18"/>
          <w:szCs w:val="18"/>
        </w:rPr>
        <w:t>Abrennis</w:t>
      </w:r>
      <w:proofErr w:type="spellEnd"/>
      <w:r>
        <w:rPr>
          <w:rStyle w:val="lev"/>
          <w:rFonts w:ascii="Calibri" w:hAnsi="Calibri" w:cs="Calibri"/>
          <w:color w:val="7F8C8D"/>
          <w:sz w:val="18"/>
          <w:szCs w:val="18"/>
        </w:rPr>
        <w:t xml:space="preserve"> — Formation </w:t>
      </w:r>
      <w:proofErr w:type="spellStart"/>
      <w:r>
        <w:rPr>
          <w:rStyle w:val="lev"/>
          <w:rFonts w:ascii="Calibri" w:hAnsi="Calibri" w:cs="Calibri"/>
          <w:color w:val="7F8C8D"/>
          <w:sz w:val="18"/>
          <w:szCs w:val="18"/>
        </w:rPr>
        <w:t>Contract</w:t>
      </w:r>
      <w:proofErr w:type="spellEnd"/>
      <w:r>
        <w:rPr>
          <w:rStyle w:val="lev"/>
          <w:rFonts w:ascii="Calibri" w:hAnsi="Calibri" w:cs="Calibri"/>
          <w:color w:val="7F8C8D"/>
          <w:sz w:val="18"/>
          <w:szCs w:val="18"/>
        </w:rPr>
        <w:t xml:space="preserve"> Management</w:t>
      </w:r>
    </w:p>
    <w:p w14:paraId="371F4EAE" w14:textId="77777777" w:rsidR="002403FB" w:rsidRDefault="00000000">
      <w:pPr>
        <w:pStyle w:val="NormalWeb"/>
        <w:jc w:val="center"/>
        <w:divId w:val="2070838679"/>
        <w:rPr>
          <w:rFonts w:ascii="Calibri" w:hAnsi="Calibri" w:cs="Calibri"/>
          <w:color w:val="7F8C8D"/>
          <w:sz w:val="18"/>
          <w:szCs w:val="18"/>
        </w:rPr>
      </w:pPr>
      <w:r>
        <w:rPr>
          <w:rFonts w:ascii="Calibri" w:hAnsi="Calibri" w:cs="Calibri"/>
          <w:color w:val="7F8C8D"/>
          <w:sz w:val="18"/>
          <w:szCs w:val="18"/>
        </w:rPr>
        <w:lastRenderedPageBreak/>
        <w:t>Usage pédagogique et opérationnel</w:t>
      </w:r>
    </w:p>
    <w:sectPr w:rsidR="00240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9BE76" w14:textId="77777777" w:rsidR="002403FB" w:rsidRDefault="002403FB" w:rsidP="00CD7803">
      <w:r>
        <w:separator/>
      </w:r>
    </w:p>
  </w:endnote>
  <w:endnote w:type="continuationSeparator" w:id="0">
    <w:p w14:paraId="09C7C9C2" w14:textId="77777777" w:rsidR="002403FB" w:rsidRDefault="002403FB" w:rsidP="00CD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AC4E" w14:textId="77777777" w:rsidR="002403FB" w:rsidRDefault="002403FB" w:rsidP="00CD7803">
      <w:r>
        <w:separator/>
      </w:r>
    </w:p>
  </w:footnote>
  <w:footnote w:type="continuationSeparator" w:id="0">
    <w:p w14:paraId="2CFD6C2D" w14:textId="77777777" w:rsidR="002403FB" w:rsidRDefault="002403FB" w:rsidP="00CD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50F0" w14:textId="486D9E23" w:rsidR="00CD7803" w:rsidRDefault="00CD7803">
    <w:pPr>
      <w:pStyle w:val="En-tte"/>
    </w:pPr>
    <w:r w:rsidRPr="001C282D">
      <w:rPr>
        <w:noProof/>
      </w:rPr>
      <w:drawing>
        <wp:inline distT="0" distB="0" distL="0" distR="0" wp14:anchorId="30586D9F" wp14:editId="4B723C7C">
          <wp:extent cx="2019300" cy="532563"/>
          <wp:effectExtent l="0" t="0" r="0" b="0"/>
          <wp:docPr id="1904492835" name="Image 1" descr="Une image contenant Police, logo, Graphiqu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492835" name="Image 1" descr="Une image contenant Police, logo, Graphique, symbo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798" cy="534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FA5E41" w14:textId="77777777" w:rsidR="00CD7803" w:rsidRDefault="00CD780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89"/>
    <w:rsid w:val="002403FB"/>
    <w:rsid w:val="007D1889"/>
    <w:rsid w:val="00CD7803"/>
    <w:rsid w:val="00F2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49F52"/>
  <w15:chartTrackingRefBased/>
  <w15:docId w15:val="{B291CA76-4859-4A92-8C7E-6A0E9D59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450" w:after="150"/>
      <w:jc w:val="center"/>
      <w:outlineLvl w:val="0"/>
    </w:pPr>
    <w:rPr>
      <w:b/>
      <w:bCs/>
      <w:color w:val="2C3E50"/>
      <w:kern w:val="36"/>
      <w:sz w:val="40"/>
      <w:szCs w:val="40"/>
    </w:rPr>
  </w:style>
  <w:style w:type="paragraph" w:styleId="Titre2">
    <w:name w:val="heading 2"/>
    <w:basedOn w:val="Normal"/>
    <w:link w:val="Titre2Car"/>
    <w:uiPriority w:val="9"/>
    <w:qFormat/>
    <w:pPr>
      <w:pBdr>
        <w:bottom w:val="single" w:sz="12" w:space="4" w:color="E67E22"/>
      </w:pBdr>
      <w:spacing w:before="375" w:after="180"/>
      <w:outlineLvl w:val="1"/>
    </w:pPr>
    <w:rPr>
      <w:b/>
      <w:bCs/>
      <w:color w:val="2C3E50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pPr>
      <w:spacing w:before="270" w:after="150"/>
      <w:outlineLvl w:val="2"/>
    </w:pPr>
    <w:rPr>
      <w:b/>
      <w:bCs/>
      <w:color w:val="34495E"/>
    </w:rPr>
  </w:style>
  <w:style w:type="paragraph" w:styleId="Titre4">
    <w:name w:val="heading 4"/>
    <w:basedOn w:val="Normal"/>
    <w:link w:val="Titre4Car"/>
    <w:uiPriority w:val="9"/>
    <w:qFormat/>
    <w:pPr>
      <w:spacing w:before="225" w:after="120"/>
      <w:outlineLvl w:val="3"/>
    </w:pPr>
    <w:rPr>
      <w:b/>
      <w:bCs/>
      <w:color w:val="7F8C8D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pBdr>
        <w:bottom w:val="single" w:sz="18" w:space="11" w:color="E67E22"/>
      </w:pBdr>
      <w:spacing w:before="100" w:beforeAutospacing="1" w:after="450"/>
    </w:pPr>
  </w:style>
  <w:style w:type="paragraph" w:customStyle="1" w:styleId="logo-shield">
    <w:name w:val="logo-shield"/>
    <w:basedOn w:val="Normal"/>
    <w:pPr>
      <w:spacing w:before="100" w:beforeAutospacing="1" w:after="100" w:afterAutospacing="1"/>
    </w:pPr>
  </w:style>
  <w:style w:type="paragraph" w:customStyle="1" w:styleId="logo-circle">
    <w:name w:val="logo-circle"/>
    <w:basedOn w:val="Normal"/>
    <w:pPr>
      <w:shd w:val="clear" w:color="auto" w:fill="E67E22"/>
      <w:spacing w:before="100" w:beforeAutospacing="1" w:after="100" w:afterAutospacing="1"/>
    </w:pPr>
  </w:style>
  <w:style w:type="paragraph" w:customStyle="1" w:styleId="logo-dot">
    <w:name w:val="logo-do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go-text">
    <w:name w:val="logo-text"/>
    <w:basedOn w:val="Normal"/>
    <w:pPr>
      <w:spacing w:before="100" w:beforeAutospacing="1" w:after="100" w:afterAutospacing="1"/>
    </w:pPr>
    <w:rPr>
      <w:b/>
      <w:bCs/>
      <w:color w:val="2C3E50"/>
      <w:spacing w:val="-15"/>
      <w:sz w:val="64"/>
      <w:szCs w:val="64"/>
    </w:rPr>
  </w:style>
  <w:style w:type="paragraph" w:customStyle="1" w:styleId="subtitle">
    <w:name w:val="subtitle"/>
    <w:basedOn w:val="Normal"/>
    <w:pPr>
      <w:spacing w:before="100" w:beforeAutospacing="1" w:after="75"/>
      <w:jc w:val="center"/>
    </w:pPr>
    <w:rPr>
      <w:i/>
      <w:iCs/>
      <w:color w:val="7F8C8D"/>
      <w:sz w:val="22"/>
      <w:szCs w:val="22"/>
    </w:rPr>
  </w:style>
  <w:style w:type="paragraph" w:customStyle="1" w:styleId="version">
    <w:name w:val="version"/>
    <w:basedOn w:val="Normal"/>
    <w:pPr>
      <w:spacing w:before="100" w:beforeAutospacing="1" w:after="450"/>
      <w:jc w:val="center"/>
    </w:pPr>
    <w:rPr>
      <w:i/>
      <w:iCs/>
      <w:color w:val="95A5A6"/>
      <w:sz w:val="20"/>
      <w:szCs w:val="20"/>
    </w:rPr>
  </w:style>
  <w:style w:type="paragraph" w:customStyle="1" w:styleId="checkbox">
    <w:name w:val="checkbox"/>
    <w:basedOn w:val="Normal"/>
    <w:pPr>
      <w:pBdr>
        <w:top w:val="single" w:sz="6" w:space="0" w:color="7F8C8D"/>
        <w:left w:val="single" w:sz="6" w:space="0" w:color="7F8C8D"/>
        <w:bottom w:val="single" w:sz="6" w:space="0" w:color="7F8C8D"/>
        <w:right w:val="single" w:sz="6" w:space="0" w:color="7F8C8D"/>
      </w:pBdr>
      <w:spacing w:before="100" w:beforeAutospacing="1" w:after="100" w:afterAutospacing="1"/>
      <w:ind w:right="75"/>
      <w:textAlignment w:val="center"/>
    </w:pPr>
  </w:style>
  <w:style w:type="paragraph" w:customStyle="1" w:styleId="color-indicator">
    <w:name w:val="color-indicator"/>
    <w:basedOn w:val="Normal"/>
    <w:pPr>
      <w:spacing w:before="100" w:beforeAutospacing="1" w:after="100" w:afterAutospacing="1"/>
      <w:ind w:right="120"/>
      <w:textAlignment w:val="center"/>
    </w:pPr>
  </w:style>
  <w:style w:type="paragraph" w:customStyle="1" w:styleId="green">
    <w:name w:val="green"/>
    <w:basedOn w:val="Normal"/>
    <w:pPr>
      <w:shd w:val="clear" w:color="auto" w:fill="27AE60"/>
      <w:spacing w:before="100" w:beforeAutospacing="1" w:after="100" w:afterAutospacing="1"/>
    </w:pPr>
  </w:style>
  <w:style w:type="paragraph" w:customStyle="1" w:styleId="yellow">
    <w:name w:val="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orange">
    <w:name w:val="orange"/>
    <w:basedOn w:val="Normal"/>
    <w:pPr>
      <w:shd w:val="clear" w:color="auto" w:fill="E67E22"/>
      <w:spacing w:before="100" w:beforeAutospacing="1" w:after="100" w:afterAutospacing="1"/>
    </w:pPr>
  </w:style>
  <w:style w:type="paragraph" w:customStyle="1" w:styleId="red">
    <w:name w:val="red"/>
    <w:basedOn w:val="Normal"/>
    <w:pPr>
      <w:shd w:val="clear" w:color="auto" w:fill="E74C3C"/>
      <w:spacing w:before="100" w:beforeAutospacing="1" w:after="100" w:afterAutospacing="1"/>
    </w:pPr>
  </w:style>
  <w:style w:type="paragraph" w:customStyle="1" w:styleId="note">
    <w:name w:val="note"/>
    <w:basedOn w:val="Normal"/>
    <w:pPr>
      <w:pBdr>
        <w:left w:val="single" w:sz="24" w:space="9" w:color="E67E22"/>
      </w:pBdr>
      <w:shd w:val="clear" w:color="auto" w:fill="FEF5E7"/>
      <w:spacing w:before="225" w:after="225"/>
    </w:pPr>
    <w:rPr>
      <w:i/>
      <w:iCs/>
      <w:sz w:val="20"/>
      <w:szCs w:val="20"/>
    </w:rPr>
  </w:style>
  <w:style w:type="paragraph" w:customStyle="1" w:styleId="footer">
    <w:name w:val="footer"/>
    <w:basedOn w:val="Normal"/>
    <w:pPr>
      <w:pBdr>
        <w:top w:val="single" w:sz="12" w:space="15" w:color="E67E22"/>
      </w:pBdr>
      <w:spacing w:before="600" w:after="100" w:afterAutospacing="1"/>
      <w:jc w:val="center"/>
    </w:pPr>
    <w:rPr>
      <w:color w:val="7F8C8D"/>
      <w:sz w:val="18"/>
      <w:szCs w:val="18"/>
    </w:rPr>
  </w:style>
  <w:style w:type="paragraph" w:customStyle="1" w:styleId="horizontal-line">
    <w:name w:val="horizontal-line"/>
    <w:basedOn w:val="Normal"/>
    <w:pPr>
      <w:pBdr>
        <w:top w:val="single" w:sz="6" w:space="0" w:color="BDC3C7"/>
      </w:pBdr>
      <w:spacing w:before="300" w:after="300"/>
    </w:pPr>
  </w:style>
  <w:style w:type="paragraph" w:customStyle="1" w:styleId="compact-table">
    <w:name w:val="compact-table"/>
    <w:basedOn w:val="Normal"/>
    <w:pPr>
      <w:spacing w:before="100" w:beforeAutospacing="1" w:after="100" w:afterAutospacing="1"/>
    </w:pPr>
    <w:rPr>
      <w:sz w:val="18"/>
      <w:szCs w:val="18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checkbox1">
    <w:name w:val="checkbox1"/>
    <w:basedOn w:val="Policepardfaut"/>
    <w:rPr>
      <w:bdr w:val="single" w:sz="6" w:space="0" w:color="7F8C8D" w:frame="1"/>
    </w:rPr>
  </w:style>
  <w:style w:type="character" w:customStyle="1" w:styleId="color-indicator1">
    <w:name w:val="color-indicator1"/>
    <w:basedOn w:val="Policepardfau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CD78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7803"/>
    <w:rPr>
      <w:rFonts w:eastAsiaTheme="minorEastAsia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D78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780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412808">
      <w:marLeft w:val="0"/>
      <w:marRight w:val="0"/>
      <w:marTop w:val="225"/>
      <w:marBottom w:val="225"/>
      <w:divBdr>
        <w:top w:val="none" w:sz="0" w:space="0" w:color="auto"/>
        <w:left w:val="single" w:sz="24" w:space="9" w:color="E67E22"/>
        <w:bottom w:val="none" w:sz="0" w:space="0" w:color="auto"/>
        <w:right w:val="none" w:sz="0" w:space="0" w:color="auto"/>
      </w:divBdr>
    </w:div>
    <w:div w:id="1352561795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single" w:sz="18" w:space="11" w:color="E67E22"/>
        <w:right w:val="none" w:sz="0" w:space="0" w:color="auto"/>
      </w:divBdr>
      <w:divsChild>
        <w:div w:id="790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431434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906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679">
      <w:marLeft w:val="0"/>
      <w:marRight w:val="0"/>
      <w:marTop w:val="600"/>
      <w:marBottom w:val="0"/>
      <w:divBdr>
        <w:top w:val="single" w:sz="12" w:space="15" w:color="E67E22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1050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Risques Contractuels - Abrennis</dc:title>
  <dc:subject/>
  <dc:creator>Alain Boyenval</dc:creator>
  <cp:keywords/>
  <dc:description/>
  <cp:lastModifiedBy>Alain Boyenval</cp:lastModifiedBy>
  <cp:revision>3</cp:revision>
  <dcterms:created xsi:type="dcterms:W3CDTF">2026-02-15T20:14:00Z</dcterms:created>
  <dcterms:modified xsi:type="dcterms:W3CDTF">2026-02-15T20:24:00Z</dcterms:modified>
</cp:coreProperties>
</file>